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68B2" w14:textId="77777777" w:rsidR="00285678" w:rsidRPr="00616322" w:rsidRDefault="00285678" w:rsidP="00900D86">
      <w:pPr>
        <w:spacing w:before="24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14:paraId="20BC3ACD" w14:textId="73EE6A7C" w:rsidR="00285678" w:rsidRPr="00616322" w:rsidRDefault="00304034" w:rsidP="00900D86">
      <w:pPr>
        <w:spacing w:line="240" w:lineRule="auto"/>
        <w:ind w:left="851" w:hanging="851"/>
        <w:jc w:val="both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b/>
          <w:sz w:val="20"/>
          <w:szCs w:val="20"/>
        </w:rPr>
        <w:t>OBJETO</w:t>
      </w:r>
      <w:r w:rsidR="00285678" w:rsidRPr="00616322">
        <w:rPr>
          <w:rFonts w:ascii="Segoe UI" w:hAnsi="Segoe UI" w:cs="Segoe UI"/>
          <w:b/>
          <w:sz w:val="20"/>
          <w:szCs w:val="20"/>
        </w:rPr>
        <w:t>:</w:t>
      </w:r>
      <w:r w:rsidR="00285678" w:rsidRPr="00616322">
        <w:rPr>
          <w:rFonts w:ascii="Segoe UI" w:hAnsi="Segoe UI" w:cs="Segoe UI"/>
          <w:sz w:val="20"/>
          <w:szCs w:val="20"/>
        </w:rPr>
        <w:t xml:space="preserve"> </w:t>
      </w:r>
      <w:r w:rsidR="00285678" w:rsidRPr="00616322">
        <w:rPr>
          <w:rFonts w:ascii="Segoe UI" w:hAnsi="Segoe UI" w:cs="Segoe UI"/>
          <w:bCs/>
          <w:sz w:val="20"/>
          <w:szCs w:val="20"/>
        </w:rPr>
        <w:t xml:space="preserve">Interposição de Recurso </w:t>
      </w:r>
      <w:r w:rsidR="00A46667" w:rsidRPr="00616322">
        <w:rPr>
          <w:rFonts w:ascii="Segoe UI" w:hAnsi="Segoe UI" w:cs="Segoe UI"/>
          <w:bCs/>
          <w:sz w:val="20"/>
          <w:szCs w:val="20"/>
        </w:rPr>
        <w:t xml:space="preserve">Administrativo </w:t>
      </w:r>
      <w:r w:rsidR="00285678" w:rsidRPr="00616322">
        <w:rPr>
          <w:rFonts w:ascii="Segoe UI" w:hAnsi="Segoe UI" w:cs="Segoe UI"/>
          <w:bCs/>
          <w:sz w:val="20"/>
          <w:szCs w:val="20"/>
        </w:rPr>
        <w:t>– Pregão Eletrônico nº 0</w:t>
      </w:r>
      <w:r w:rsidR="00353F65">
        <w:rPr>
          <w:rFonts w:ascii="Segoe UI" w:hAnsi="Segoe UI" w:cs="Segoe UI"/>
          <w:bCs/>
          <w:sz w:val="20"/>
          <w:szCs w:val="20"/>
        </w:rPr>
        <w:t>44</w:t>
      </w:r>
      <w:r w:rsidR="00285678" w:rsidRPr="00616322">
        <w:rPr>
          <w:rFonts w:ascii="Segoe UI" w:hAnsi="Segoe UI" w:cs="Segoe UI"/>
          <w:bCs/>
          <w:sz w:val="20"/>
          <w:szCs w:val="20"/>
        </w:rPr>
        <w:t>/CPB/202</w:t>
      </w:r>
      <w:r w:rsidR="00344D84" w:rsidRPr="00616322">
        <w:rPr>
          <w:rFonts w:ascii="Segoe UI" w:hAnsi="Segoe UI" w:cs="Segoe UI"/>
          <w:bCs/>
          <w:sz w:val="20"/>
          <w:szCs w:val="20"/>
        </w:rPr>
        <w:t>3</w:t>
      </w:r>
    </w:p>
    <w:p w14:paraId="70287E8C" w14:textId="77777777" w:rsidR="00285678" w:rsidRPr="00616322" w:rsidRDefault="00285678" w:rsidP="00900D86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C8BA3EA" w14:textId="550F8277" w:rsidR="00285678" w:rsidRPr="00616322" w:rsidRDefault="00304034" w:rsidP="00900D86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b/>
          <w:sz w:val="20"/>
          <w:szCs w:val="20"/>
        </w:rPr>
        <w:t>ASSUNTO</w:t>
      </w:r>
      <w:r w:rsidR="00285678" w:rsidRPr="00616322">
        <w:rPr>
          <w:rFonts w:ascii="Segoe UI" w:hAnsi="Segoe UI" w:cs="Segoe UI"/>
          <w:b/>
          <w:sz w:val="20"/>
          <w:szCs w:val="20"/>
        </w:rPr>
        <w:t>:</w:t>
      </w:r>
      <w:r w:rsidR="00285678" w:rsidRPr="00616322">
        <w:rPr>
          <w:rFonts w:ascii="Segoe UI" w:hAnsi="Segoe UI" w:cs="Segoe UI"/>
          <w:sz w:val="20"/>
          <w:szCs w:val="20"/>
        </w:rPr>
        <w:t xml:space="preserve"> </w:t>
      </w:r>
      <w:r w:rsidR="00A46667" w:rsidRPr="00616322">
        <w:rPr>
          <w:rFonts w:ascii="Segoe UI" w:hAnsi="Segoe UI" w:cs="Segoe UI"/>
          <w:sz w:val="20"/>
          <w:szCs w:val="20"/>
        </w:rPr>
        <w:t xml:space="preserve">Pedido de </w:t>
      </w:r>
      <w:r w:rsidR="00353F65">
        <w:rPr>
          <w:rFonts w:ascii="Segoe UI" w:hAnsi="Segoe UI" w:cs="Segoe UI"/>
          <w:sz w:val="20"/>
          <w:szCs w:val="20"/>
        </w:rPr>
        <w:t>Habilitação</w:t>
      </w:r>
      <w:r w:rsidR="00A46667" w:rsidRPr="00616322">
        <w:rPr>
          <w:rFonts w:ascii="Segoe UI" w:hAnsi="Segoe UI" w:cs="Segoe UI"/>
          <w:sz w:val="20"/>
          <w:szCs w:val="20"/>
        </w:rPr>
        <w:t xml:space="preserve"> da Empresa </w:t>
      </w:r>
      <w:r w:rsidR="004E5397" w:rsidRPr="00616322">
        <w:rPr>
          <w:rFonts w:ascii="Segoe UI" w:hAnsi="Segoe UI" w:cs="Segoe UI"/>
          <w:sz w:val="20"/>
          <w:szCs w:val="20"/>
        </w:rPr>
        <w:t>M F ENGENHARIA CIVIL LTDA</w:t>
      </w:r>
    </w:p>
    <w:p w14:paraId="741C26F0" w14:textId="77777777" w:rsidR="00285678" w:rsidRPr="00616322" w:rsidRDefault="00285678" w:rsidP="00900D86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14:paraId="770ECAB5" w14:textId="5D87208E" w:rsidR="00285678" w:rsidRPr="00616322" w:rsidRDefault="00285678" w:rsidP="00900D86">
      <w:pPr>
        <w:pStyle w:val="Default"/>
        <w:ind w:firstLine="708"/>
        <w:jc w:val="both"/>
        <w:rPr>
          <w:rFonts w:ascii="Segoe UI" w:hAnsi="Segoe UI" w:cs="Segoe UI"/>
          <w:bCs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Trata</w:t>
      </w:r>
      <w:r w:rsidR="007B714F" w:rsidRPr="00616322">
        <w:rPr>
          <w:rFonts w:ascii="Segoe UI" w:hAnsi="Segoe UI" w:cs="Segoe UI"/>
          <w:sz w:val="20"/>
          <w:szCs w:val="20"/>
        </w:rPr>
        <w:t>-se</w:t>
      </w:r>
      <w:r w:rsidRPr="00616322">
        <w:rPr>
          <w:rFonts w:ascii="Segoe UI" w:hAnsi="Segoe UI" w:cs="Segoe UI"/>
          <w:sz w:val="20"/>
          <w:szCs w:val="20"/>
        </w:rPr>
        <w:t xml:space="preserve"> em síntese, de </w:t>
      </w:r>
      <w:r w:rsidRPr="00616322">
        <w:rPr>
          <w:rFonts w:ascii="Segoe UI" w:hAnsi="Segoe UI" w:cs="Segoe UI"/>
          <w:b/>
          <w:bCs/>
          <w:sz w:val="20"/>
          <w:szCs w:val="20"/>
        </w:rPr>
        <w:t>recurso administrativo</w:t>
      </w:r>
      <w:r w:rsidRPr="00616322">
        <w:rPr>
          <w:rFonts w:ascii="Segoe UI" w:hAnsi="Segoe UI" w:cs="Segoe UI"/>
          <w:sz w:val="20"/>
          <w:szCs w:val="20"/>
        </w:rPr>
        <w:t xml:space="preserve"> interposto tempestivamente pela empresa</w:t>
      </w:r>
      <w:r w:rsidR="004E5397" w:rsidRPr="00616322">
        <w:rPr>
          <w:rFonts w:ascii="Segoe UI" w:hAnsi="Segoe UI" w:cs="Segoe UI"/>
          <w:sz w:val="20"/>
          <w:szCs w:val="20"/>
        </w:rPr>
        <w:t xml:space="preserve"> </w:t>
      </w:r>
      <w:r w:rsidR="00353F65" w:rsidRPr="00353F65">
        <w:rPr>
          <w:rFonts w:ascii="Segoe UI" w:hAnsi="Segoe UI" w:cs="Segoe UI"/>
          <w:b/>
          <w:bCs/>
          <w:sz w:val="20"/>
          <w:szCs w:val="20"/>
        </w:rPr>
        <w:t>MF ENGENHARIA CIVIL LTDA</w:t>
      </w:r>
      <w:r w:rsidRPr="00616322">
        <w:rPr>
          <w:rFonts w:ascii="Segoe UI" w:hAnsi="Segoe UI" w:cs="Segoe UI"/>
          <w:sz w:val="20"/>
          <w:szCs w:val="20"/>
        </w:rPr>
        <w:t>, no tr</w:t>
      </w:r>
      <w:r w:rsidR="004E5397" w:rsidRPr="00616322">
        <w:rPr>
          <w:rFonts w:ascii="Segoe UI" w:hAnsi="Segoe UI" w:cs="Segoe UI"/>
          <w:sz w:val="20"/>
          <w:szCs w:val="20"/>
        </w:rPr>
        <w:t>â</w:t>
      </w:r>
      <w:r w:rsidRPr="00616322">
        <w:rPr>
          <w:rFonts w:ascii="Segoe UI" w:hAnsi="Segoe UI" w:cs="Segoe UI"/>
          <w:sz w:val="20"/>
          <w:szCs w:val="20"/>
        </w:rPr>
        <w:t xml:space="preserve">mite do processo de licitação na modalidade de </w:t>
      </w:r>
      <w:r w:rsidRPr="00616322">
        <w:rPr>
          <w:rFonts w:ascii="Segoe UI" w:hAnsi="Segoe UI" w:cs="Segoe UI"/>
          <w:b/>
          <w:sz w:val="20"/>
          <w:szCs w:val="20"/>
        </w:rPr>
        <w:t>PREGÃO ELETRÔNICO</w:t>
      </w:r>
      <w:r w:rsidR="00A46667" w:rsidRPr="00616322">
        <w:rPr>
          <w:rFonts w:ascii="Segoe UI" w:hAnsi="Segoe UI" w:cs="Segoe UI"/>
          <w:b/>
          <w:sz w:val="20"/>
          <w:szCs w:val="20"/>
        </w:rPr>
        <w:t xml:space="preserve"> n</w:t>
      </w:r>
      <w:r w:rsidRPr="00616322">
        <w:rPr>
          <w:rFonts w:ascii="Segoe UI" w:hAnsi="Segoe UI" w:cs="Segoe UI"/>
          <w:b/>
          <w:sz w:val="20"/>
          <w:szCs w:val="20"/>
        </w:rPr>
        <w:t>º 0</w:t>
      </w:r>
      <w:r w:rsidR="00353F65">
        <w:rPr>
          <w:rFonts w:ascii="Segoe UI" w:hAnsi="Segoe UI" w:cs="Segoe UI"/>
          <w:b/>
          <w:sz w:val="20"/>
          <w:szCs w:val="20"/>
        </w:rPr>
        <w:t>44</w:t>
      </w:r>
      <w:r w:rsidRPr="00616322">
        <w:rPr>
          <w:rFonts w:ascii="Segoe UI" w:hAnsi="Segoe UI" w:cs="Segoe UI"/>
          <w:b/>
          <w:sz w:val="20"/>
          <w:szCs w:val="20"/>
        </w:rPr>
        <w:t>/CPB/202</w:t>
      </w:r>
      <w:r w:rsidR="004E5397" w:rsidRPr="00616322">
        <w:rPr>
          <w:rFonts w:ascii="Segoe UI" w:hAnsi="Segoe UI" w:cs="Segoe UI"/>
          <w:b/>
          <w:sz w:val="20"/>
          <w:szCs w:val="20"/>
        </w:rPr>
        <w:t>3</w:t>
      </w:r>
      <w:r w:rsidRPr="00616322">
        <w:rPr>
          <w:rFonts w:ascii="Segoe UI" w:hAnsi="Segoe UI" w:cs="Segoe UI"/>
          <w:sz w:val="20"/>
          <w:szCs w:val="20"/>
        </w:rPr>
        <w:t xml:space="preserve"> </w:t>
      </w:r>
      <w:r w:rsidR="00A46667" w:rsidRPr="00616322">
        <w:rPr>
          <w:rFonts w:ascii="Segoe UI" w:hAnsi="Segoe UI" w:cs="Segoe UI"/>
          <w:sz w:val="20"/>
          <w:szCs w:val="20"/>
        </w:rPr>
        <w:t>que tem por objeto a</w:t>
      </w:r>
      <w:r w:rsidR="004E5397" w:rsidRPr="00616322">
        <w:rPr>
          <w:rFonts w:ascii="Segoe UI" w:hAnsi="Segoe UI" w:cs="Segoe UI"/>
          <w:sz w:val="20"/>
          <w:szCs w:val="20"/>
        </w:rPr>
        <w:t xml:space="preserve"> </w:t>
      </w:r>
      <w:r w:rsidR="00353F65" w:rsidRPr="00353F65">
        <w:rPr>
          <w:rFonts w:ascii="Segoe UI" w:hAnsi="Segoe UI" w:cs="Segoe UI"/>
          <w:b/>
          <w:bCs/>
          <w:sz w:val="20"/>
          <w:szCs w:val="20"/>
        </w:rPr>
        <w:t>Prestação de Serviços de Revisão e</w:t>
      </w:r>
      <w:r w:rsidR="00353F6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53F65" w:rsidRPr="00353F65">
        <w:rPr>
          <w:rFonts w:ascii="Segoe UI" w:hAnsi="Segoe UI" w:cs="Segoe UI"/>
          <w:b/>
          <w:bCs/>
          <w:sz w:val="20"/>
          <w:szCs w:val="20"/>
        </w:rPr>
        <w:t>Manutenção de Juntas em Placas Cimentícias,</w:t>
      </w:r>
      <w:r w:rsidR="00353F6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53F65" w:rsidRPr="00353F65">
        <w:rPr>
          <w:rFonts w:ascii="Segoe UI" w:hAnsi="Segoe UI" w:cs="Segoe UI"/>
          <w:sz w:val="20"/>
          <w:szCs w:val="20"/>
        </w:rPr>
        <w:t xml:space="preserve">conforme especificações constantes do </w:t>
      </w:r>
      <w:r w:rsidR="00353F65">
        <w:rPr>
          <w:rFonts w:ascii="Segoe UI" w:hAnsi="Segoe UI" w:cs="Segoe UI"/>
          <w:sz w:val="20"/>
          <w:szCs w:val="20"/>
        </w:rPr>
        <w:t>T</w:t>
      </w:r>
      <w:r w:rsidR="00353F65" w:rsidRPr="00353F65">
        <w:rPr>
          <w:rFonts w:ascii="Segoe UI" w:hAnsi="Segoe UI" w:cs="Segoe UI"/>
          <w:sz w:val="20"/>
          <w:szCs w:val="20"/>
        </w:rPr>
        <w:t>ermo</w:t>
      </w:r>
      <w:r w:rsidR="00353F65">
        <w:rPr>
          <w:rFonts w:ascii="Segoe UI" w:hAnsi="Segoe UI" w:cs="Segoe UI"/>
          <w:sz w:val="20"/>
          <w:szCs w:val="20"/>
        </w:rPr>
        <w:t xml:space="preserve"> </w:t>
      </w:r>
      <w:r w:rsidR="00353F65" w:rsidRPr="00353F65">
        <w:rPr>
          <w:rFonts w:ascii="Segoe UI" w:hAnsi="Segoe UI" w:cs="Segoe UI"/>
          <w:sz w:val="20"/>
          <w:szCs w:val="20"/>
        </w:rPr>
        <w:t xml:space="preserve">de </w:t>
      </w:r>
      <w:r w:rsidR="00353F65">
        <w:rPr>
          <w:rFonts w:ascii="Segoe UI" w:hAnsi="Segoe UI" w:cs="Segoe UI"/>
          <w:sz w:val="20"/>
          <w:szCs w:val="20"/>
        </w:rPr>
        <w:t>R</w:t>
      </w:r>
      <w:r w:rsidR="00353F65" w:rsidRPr="00353F65">
        <w:rPr>
          <w:rFonts w:ascii="Segoe UI" w:hAnsi="Segoe UI" w:cs="Segoe UI"/>
          <w:sz w:val="20"/>
          <w:szCs w:val="20"/>
        </w:rPr>
        <w:t xml:space="preserve">eferência – </w:t>
      </w:r>
      <w:r w:rsidR="00353F65">
        <w:rPr>
          <w:rFonts w:ascii="Segoe UI" w:hAnsi="Segoe UI" w:cs="Segoe UI"/>
          <w:sz w:val="20"/>
          <w:szCs w:val="20"/>
        </w:rPr>
        <w:t>A</w:t>
      </w:r>
      <w:r w:rsidR="00353F65" w:rsidRPr="00353F65">
        <w:rPr>
          <w:rFonts w:ascii="Segoe UI" w:hAnsi="Segoe UI" w:cs="Segoe UI"/>
          <w:sz w:val="20"/>
          <w:szCs w:val="20"/>
        </w:rPr>
        <w:t xml:space="preserve">nexo </w:t>
      </w:r>
      <w:r w:rsidR="00353F65">
        <w:rPr>
          <w:rFonts w:ascii="Segoe UI" w:hAnsi="Segoe UI" w:cs="Segoe UI"/>
          <w:sz w:val="20"/>
          <w:szCs w:val="20"/>
        </w:rPr>
        <w:t xml:space="preserve">I </w:t>
      </w:r>
      <w:r w:rsidR="00353F65" w:rsidRPr="00353F65">
        <w:rPr>
          <w:rFonts w:ascii="Segoe UI" w:hAnsi="Segoe UI" w:cs="Segoe UI"/>
          <w:sz w:val="20"/>
          <w:szCs w:val="20"/>
        </w:rPr>
        <w:t xml:space="preserve">do </w:t>
      </w:r>
      <w:r w:rsidR="00353F65">
        <w:rPr>
          <w:rFonts w:ascii="Segoe UI" w:hAnsi="Segoe UI" w:cs="Segoe UI"/>
          <w:sz w:val="20"/>
          <w:szCs w:val="20"/>
        </w:rPr>
        <w:t>E</w:t>
      </w:r>
      <w:r w:rsidR="00353F65" w:rsidRPr="00353F65">
        <w:rPr>
          <w:rFonts w:ascii="Segoe UI" w:hAnsi="Segoe UI" w:cs="Segoe UI"/>
          <w:sz w:val="20"/>
          <w:szCs w:val="20"/>
        </w:rPr>
        <w:t>dital,</w:t>
      </w:r>
      <w:r w:rsidRPr="00616322">
        <w:rPr>
          <w:rFonts w:ascii="Segoe UI" w:hAnsi="Segoe UI" w:cs="Segoe UI"/>
          <w:sz w:val="20"/>
          <w:szCs w:val="20"/>
        </w:rPr>
        <w:t xml:space="preserve"> contra a decisão d</w:t>
      </w:r>
      <w:r w:rsidR="00353F65">
        <w:rPr>
          <w:rFonts w:ascii="Segoe UI" w:hAnsi="Segoe UI" w:cs="Segoe UI"/>
          <w:sz w:val="20"/>
          <w:szCs w:val="20"/>
        </w:rPr>
        <w:t>o</w:t>
      </w:r>
      <w:r w:rsidRPr="00616322">
        <w:rPr>
          <w:rFonts w:ascii="Segoe UI" w:hAnsi="Segoe UI" w:cs="Segoe UI"/>
          <w:sz w:val="20"/>
          <w:szCs w:val="20"/>
        </w:rPr>
        <w:t xml:space="preserve"> Pregoeir</w:t>
      </w:r>
      <w:r w:rsidR="00353F65">
        <w:rPr>
          <w:rFonts w:ascii="Segoe UI" w:hAnsi="Segoe UI" w:cs="Segoe UI"/>
          <w:sz w:val="20"/>
          <w:szCs w:val="20"/>
        </w:rPr>
        <w:t>o</w:t>
      </w:r>
      <w:r w:rsidRPr="00616322">
        <w:rPr>
          <w:rFonts w:ascii="Segoe UI" w:hAnsi="Segoe UI" w:cs="Segoe UI"/>
          <w:sz w:val="20"/>
          <w:szCs w:val="20"/>
        </w:rPr>
        <w:t xml:space="preserve"> </w:t>
      </w:r>
      <w:r w:rsidR="00353F65">
        <w:rPr>
          <w:rFonts w:ascii="Segoe UI" w:hAnsi="Segoe UI" w:cs="Segoe UI"/>
          <w:sz w:val="20"/>
          <w:szCs w:val="20"/>
        </w:rPr>
        <w:t>que a inabilitou.</w:t>
      </w:r>
    </w:p>
    <w:p w14:paraId="0D8375F9" w14:textId="77777777" w:rsidR="00285678" w:rsidRPr="00616322" w:rsidRDefault="00285678" w:rsidP="00900D8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7517A72" w14:textId="77777777" w:rsidR="00285678" w:rsidRPr="00616322" w:rsidRDefault="00285678" w:rsidP="00900D86">
      <w:pPr>
        <w:spacing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O recurso foi regularmente interposto por meio eletrônico, nos moldes estabelecidos no item VI, subitem 6.2 do Edital.</w:t>
      </w:r>
    </w:p>
    <w:p w14:paraId="5BD3289A" w14:textId="77777777" w:rsidR="00285678" w:rsidRPr="00616322" w:rsidRDefault="00285678" w:rsidP="00900D86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4EC976D5" w14:textId="38EE7BA3" w:rsidR="00285678" w:rsidRPr="00616322" w:rsidRDefault="00ED1FEE" w:rsidP="00900D86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bookmarkStart w:id="0" w:name="_Hlk140505541"/>
      <w:r w:rsidRPr="00616322">
        <w:rPr>
          <w:rFonts w:ascii="Segoe UI" w:hAnsi="Segoe UI" w:cs="Segoe UI"/>
          <w:b/>
          <w:sz w:val="20"/>
          <w:szCs w:val="20"/>
        </w:rPr>
        <w:t xml:space="preserve">I - DAS ALEGAÇÕES DA RECORRENTE:  </w:t>
      </w:r>
    </w:p>
    <w:p w14:paraId="21E0AFE2" w14:textId="77777777" w:rsidR="00285678" w:rsidRPr="00616322" w:rsidRDefault="00285678" w:rsidP="00900D8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7F05BD5" w14:textId="485B79ED" w:rsidR="00A46667" w:rsidRPr="00616322" w:rsidRDefault="00A46667" w:rsidP="00900D86">
      <w:pPr>
        <w:spacing w:after="0" w:line="240" w:lineRule="auto"/>
        <w:ind w:left="284" w:hanging="284"/>
        <w:jc w:val="both"/>
        <w:rPr>
          <w:rFonts w:ascii="Segoe UI" w:hAnsi="Segoe UI" w:cs="Segoe UI"/>
          <w:i/>
          <w:sz w:val="20"/>
          <w:szCs w:val="20"/>
        </w:rPr>
      </w:pPr>
      <w:r w:rsidRPr="00616322">
        <w:rPr>
          <w:rFonts w:ascii="Segoe UI" w:hAnsi="Segoe UI" w:cs="Segoe UI"/>
          <w:i/>
          <w:sz w:val="20"/>
          <w:szCs w:val="20"/>
        </w:rPr>
        <w:t>In Litteris:</w:t>
      </w:r>
    </w:p>
    <w:p w14:paraId="14A240A7" w14:textId="64CE4FE0" w:rsidR="00A46667" w:rsidRPr="00616322" w:rsidRDefault="00A46667" w:rsidP="00900D86">
      <w:p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(...)</w:t>
      </w:r>
    </w:p>
    <w:bookmarkEnd w:id="0"/>
    <w:p w14:paraId="60AD57F2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084972">
        <w:rPr>
          <w:rFonts w:ascii="Segoe UI" w:hAnsi="Segoe UI" w:cs="Segoe UI"/>
          <w:b/>
          <w:i/>
          <w:iCs/>
          <w:sz w:val="20"/>
          <w:szCs w:val="20"/>
        </w:rPr>
        <w:t>DO FATO QUE GEROU O RECURSO:</w:t>
      </w:r>
    </w:p>
    <w:p w14:paraId="7513B7ED" w14:textId="56FA3D3C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A Digna Comissão (Pregoeira e Equipe de Apoio), inabilitou a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ora recorrente sob a alegação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que seus atestados não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supriram o exigido no edital.</w:t>
      </w:r>
    </w:p>
    <w:p w14:paraId="1083F736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084972">
        <w:rPr>
          <w:rFonts w:ascii="Segoe UI" w:hAnsi="Segoe UI" w:cs="Segoe UI"/>
          <w:b/>
          <w:i/>
          <w:iCs/>
          <w:sz w:val="20"/>
          <w:szCs w:val="20"/>
        </w:rPr>
        <w:t>DO RECURSO:</w:t>
      </w:r>
    </w:p>
    <w:p w14:paraId="31AF8CB0" w14:textId="3B3F4D5F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A empresa ora recorrente apresentou sua documentação de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qualificação técnica com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perfeita maestria, demonstrando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expertise técnica na execução de serviços similares e de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complexidade superior ao objeto licitado, tanto de forma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operacional como profissional, em atendimento superior ao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exigido no edital.</w:t>
      </w:r>
    </w:p>
    <w:p w14:paraId="36B50D03" w14:textId="77777777" w:rsidR="00A07CA4" w:rsidRPr="00084972" w:rsidRDefault="00A07CA4" w:rsidP="005457D1">
      <w:pPr>
        <w:spacing w:before="240" w:after="0" w:line="240" w:lineRule="auto"/>
        <w:ind w:left="1416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Exigência do edital:</w:t>
      </w:r>
    </w:p>
    <w:p w14:paraId="37612BEA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084972">
        <w:rPr>
          <w:rFonts w:ascii="Segoe UI" w:hAnsi="Segoe UI" w:cs="Segoe UI"/>
          <w:b/>
          <w:i/>
          <w:iCs/>
          <w:sz w:val="20"/>
          <w:szCs w:val="20"/>
        </w:rPr>
        <w:t>4.1.5. DA QUALIFICAÇÃO TÉCNICA</w:t>
      </w:r>
    </w:p>
    <w:p w14:paraId="6734F343" w14:textId="0E8BC19B" w:rsidR="008D55D5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4.1.5.1. Atestado(s) /certidão(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ões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>), em nome da licitante,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fornecido (s) por pessoa jurídica de direito público ou privado,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que comprove (m) desempenho satisfatório em no mínimo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30% (trinta por cento), do quantitativo total do lote de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fornecimento anterior pertinente e compatível com o objeto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desta licitação, ou seja, 1.264,10 m² de prestação de serviços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em execução de serviços de revisão de juntas em placas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cimentícias.</w:t>
      </w:r>
    </w:p>
    <w:p w14:paraId="7788040A" w14:textId="6C11573D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4.1.5.2. O(s) atestado(s) ou certidão(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ões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>) deverá(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ão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>) ser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assinado(s) por autoridade ou representante de quem o(s)expediu, com a devida identificação de: nome, cargo,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instituição e telefones de contato.</w:t>
      </w:r>
    </w:p>
    <w:p w14:paraId="380FE54D" w14:textId="704CB864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4.1.5.3. Registro da empresa no Conselho Regional de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Engenharia e Agronomia – CREA.</w:t>
      </w:r>
    </w:p>
    <w:p w14:paraId="3C84AE2F" w14:textId="3CAB3136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4.1.5.4. Será considerado a somatória dos atestados para a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comprovação mínima, ou seja, poderá ser apresentado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atestados distintos para cada tipo de serviço. Não</w:t>
      </w:r>
      <w:r w:rsidR="00550EF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necessariamente em um mesmo documento.</w:t>
      </w:r>
    </w:p>
    <w:p w14:paraId="2C4449BA" w14:textId="4F7B3D83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lastRenderedPageBreak/>
        <w:t>A ora recorrente apresentou toda sua documentação em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estrita e perfeita obediência ao exigido para habilitação no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referido certame, principalmente no tocante a qualificação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técnica operacional, demonstrando claramente, que não só a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empresa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licitante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mas também seu responsável técnico,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possuíam qualificação técnica com serviços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executados/realizados em momento pretérito a data da sessão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do pregão eletrônico em questão.</w:t>
      </w:r>
    </w:p>
    <w:p w14:paraId="54CFD155" w14:textId="0F82AE79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A recorrente além de ter apresentado muitos serviços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similares como impermeabilizações e outros que se equivalem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certa maneira superiores ao exigido no edital, demostrando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um total de 4.703,80m2 conforme planilha abaixo, também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apresentou outros serviços que se equivalem de maneira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correta ao exigido no edital conforme passa a relatar após a</w:t>
      </w:r>
      <w:r w:rsidR="00A6518E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planilha:</w:t>
      </w:r>
    </w:p>
    <w:p w14:paraId="104E0FFC" w14:textId="25C73A75" w:rsidR="00A07CA4" w:rsidRPr="00084972" w:rsidRDefault="00427807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D</w:t>
      </w:r>
      <w:r w:rsidR="00A07CA4" w:rsidRPr="00084972">
        <w:rPr>
          <w:rFonts w:ascii="Segoe UI" w:hAnsi="Segoe UI" w:cs="Segoe UI"/>
          <w:bCs/>
          <w:i/>
          <w:iCs/>
          <w:sz w:val="20"/>
          <w:szCs w:val="20"/>
        </w:rPr>
        <w:t>oc do processo CAT/ATESTADO serviços de revisão de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A07CA4" w:rsidRPr="00084972">
        <w:rPr>
          <w:rFonts w:ascii="Segoe UI" w:hAnsi="Segoe UI" w:cs="Segoe UI"/>
          <w:bCs/>
          <w:i/>
          <w:iCs/>
          <w:sz w:val="20"/>
          <w:szCs w:val="20"/>
        </w:rPr>
        <w:t>juntas em placas cimentícias (M2) similaridade de serviços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A07CA4" w:rsidRPr="00084972">
        <w:rPr>
          <w:rFonts w:ascii="Segoe UI" w:hAnsi="Segoe UI" w:cs="Segoe UI"/>
          <w:bCs/>
          <w:i/>
          <w:iCs/>
          <w:sz w:val="20"/>
          <w:szCs w:val="20"/>
        </w:rPr>
        <w:t>item página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:</w:t>
      </w:r>
    </w:p>
    <w:p w14:paraId="1D0D0FF4" w14:textId="3CBFFDAF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5</w:t>
      </w:r>
      <w:r w:rsidR="005A6F77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17) CAT 2620170000403 CLUBE INDEPENDÊNCIA 535,5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regularização e camada impermeabilizante * .02/04" 48,60 tratamento de rachaduras e trincas * .02/04</w:t>
      </w:r>
    </w:p>
    <w:p w14:paraId="7170FF69" w14:textId="05F9022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10 22) CAT 2620170008269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POLICIA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MILITAR CRUZEIRO DOSUL 5,95 impermeabilização 2.2.4 .03/05" 20,00 rejuntamento 8.4 .04/05</w:t>
      </w:r>
    </w:p>
    <w:p w14:paraId="17035B27" w14:textId="3CD44711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12 24) CAT 2620210005766 MF 002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POLICIA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MILITAR</w:t>
      </w:r>
      <w:r w:rsidR="00827DC9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BARRO BRANCO 460,00 rejuntamento 3.15 .04/05</w:t>
      </w:r>
    </w:p>
    <w:p w14:paraId="76CCB251" w14:textId="2C73ED81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13 25) CAT 2620210011795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POLICIA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MILITAR TOTEN 4,00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mantenção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placas verticais .01 .03/05</w:t>
      </w:r>
    </w:p>
    <w:p w14:paraId="25E1D4C0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20 32) CAT 2620210011414 NAOR MOGI DAS CRUZES150,00 pavimentação lajota concreto com rejunte * .03/03</w:t>
      </w:r>
    </w:p>
    <w:p w14:paraId="63AB7F06" w14:textId="766B39EA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21 33) CAT 2620210011415 NAOR FRANCO DA ROCHA 25,00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* .03/03</w:t>
      </w:r>
    </w:p>
    <w:p w14:paraId="4534E8A3" w14:textId="0A99ADDD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22 34) CAT 2620230003475 MURO DE CAJAMAR 434,80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* .03/06</w:t>
      </w:r>
    </w:p>
    <w:p w14:paraId="19CD9ECB" w14:textId="44AFA178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24 36) CAT 2620210013866 RESERVATÓRIO AMLURB 238,90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5 .02/03</w:t>
      </w:r>
    </w:p>
    <w:p w14:paraId="0051829B" w14:textId="20D25C8D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26 38) CAT 2620210014067 PM WC SÃO LUIZ 12,00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* .03/05</w:t>
      </w:r>
    </w:p>
    <w:p w14:paraId="520C11E8" w14:textId="41354C8A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27 39) CAT 2620210014065 VESITARIO SEBRAE 55,00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aplicação de mata liquida * .03/05</w:t>
      </w:r>
    </w:p>
    <w:p w14:paraId="0E657502" w14:textId="34C61044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31 43) CAT 2620220000780 5º ANDAR DO CIAP PM 85,88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4.2.4 .05/09" 30,00 impermeabilização 4.3.7 .06/09</w:t>
      </w:r>
    </w:p>
    <w:p w14:paraId="6546767C" w14:textId="77777777" w:rsidR="00A07CA4" w:rsidRPr="00084972" w:rsidRDefault="00A07CA4" w:rsidP="005457D1">
      <w:pPr>
        <w:spacing w:before="240" w:after="0" w:line="240" w:lineRule="auto"/>
        <w:ind w:left="1416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32 44) CAT 2620220005510 CRECI 35,57 rejuntamento18.06.410 .04/05</w:t>
      </w:r>
    </w:p>
    <w:p w14:paraId="380A3C57" w14:textId="2D6ADB25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34 46) CAT 2620220008770 EDU CHAVES 157,08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05.02.30 .03/05" 90,00 reparo em trincas e rachaduras 11.80.01 .04/05</w:t>
      </w:r>
    </w:p>
    <w:p w14:paraId="7ABC6285" w14:textId="64547F0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lastRenderedPageBreak/>
        <w:t xml:space="preserve">35 47) CAT 2620220009044 CDL PINHEIROS 1º ETAPA241,50 piso com impermeabilizante * .03/04" 49,80 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labio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polimérico para juntas de dilatação * .04/04" 330,00 Junta estrutural * .04/04</w:t>
      </w:r>
    </w:p>
    <w:p w14:paraId="379B48C8" w14:textId="69F3746D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37 49) CAT 2620230000795 EMEI JONISE 350,00impermeabilização 05.03.05 .03/07" 530,00 impermeabilização 05.03.08 .03/07" 30,00 reparo em trincas e rachaduras 11.80.01 .05/07</w:t>
      </w:r>
    </w:p>
    <w:p w14:paraId="57024D6F" w14:textId="7765D721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38 50) CAT 2620230001397 CEU TIQUATIRA 299,80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com manta asfáltica 05.03.09 .03/05" 83,13 impermeabilização 05.03.17 .03/05</w:t>
      </w:r>
    </w:p>
    <w:p w14:paraId="40FA170D" w14:textId="18FB1223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40 52) CAT 2620230003745 HSPM 3º ANDAR 27,10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impermeabilização com manta asfáltica 05.03.09 .03/03" 4,80 reparo em trincas e rachaduras 11.80.01 .03/03</w:t>
      </w:r>
    </w:p>
    <w:p w14:paraId="43DFFA02" w14:textId="72F39A02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41 53) CAT 2620230005214 COMANDO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POLICIA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MILITAR</w:t>
      </w:r>
      <w:r w:rsidR="00BA1511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133,64 revestimento com rejuntamento 4.2.5 .04/08" 36,11 impermeabilização 4.3.4 .04/08" 97,57 revestimento com rejuntamento 4.3.5 .04/08</w:t>
      </w:r>
    </w:p>
    <w:p w14:paraId="3E195322" w14:textId="6C9724E1" w:rsidR="00105E72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42 54) CAT 2620230005264 CLUBE PINHEIROS 70,14 juntas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serradas 3.2 02.04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</w:p>
    <w:p w14:paraId="101A176B" w14:textId="7D6EAA4B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48 Atestado de Capacidade Técnica Praça Princesa Isabel32,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08 corte superficial 10.04.00 02.02</w:t>
      </w:r>
    </w:p>
    <w:p w14:paraId="40B62CE8" w14:textId="540120CA" w:rsidR="00A07CA4" w:rsidRPr="00084972" w:rsidRDefault="00A07CA4" w:rsidP="005457D1">
      <w:pPr>
        <w:spacing w:before="240" w:after="0" w:line="240" w:lineRule="auto"/>
        <w:ind w:left="708" w:firstLine="708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TOTAL (m2) 4.703,80</w:t>
      </w:r>
    </w:p>
    <w:p w14:paraId="02447266" w14:textId="500587EB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Embora os serviços e quantidades acima relatados, já se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tornam mais do que suficientes para comprovar a qualificação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técnica da ora recorrente,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a mesma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passa a relatar o que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segue abaixo para reforçar a sua qualificação técnica.</w:t>
      </w:r>
    </w:p>
    <w:p w14:paraId="16E566E8" w14:textId="29961A9D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Posição do Pregoeiro em chat: Senhor Licitante FOR0871,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segundo análise de engenheiro da área técnica somente há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similaridade de execução dos serviços nos atestados de docs.05(48,60m²); 13(4,00m²); 34(90,00m²); 35(49,80m² e330,00m²); 37(30,00m²); e; 40(4,80m²), cujos somados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totalizam a metragem de 557,20m².</w:t>
      </w:r>
    </w:p>
    <w:p w14:paraId="79A9A06E" w14:textId="77CAF68B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Pois bem, se o edital faz a exigência de 1.264,10 m² 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prestação de serviços de revisão de juntas em placas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cimentícias, segue abaixo outros serviços contantes de alguns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atestados apresentados, que juntos aos 557,20m2mencionados pelo pregoeiro, sacramentam a perfeita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qualificação técnica da ora recorrente:</w:t>
      </w:r>
    </w:p>
    <w:p w14:paraId="7B7C9E1C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5 17) CAT 2620170000403 CLUBE INDEPENDÊNCIA</w:t>
      </w:r>
    </w:p>
    <w:p w14:paraId="76CA85A4" w14:textId="6A72DF53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No atestado apresentado, está descrito uma área de pintura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com tinta acrílica com massa das paredes da quadra coberta,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na quantidade de 647,85 m2</w:t>
      </w:r>
    </w:p>
    <w:p w14:paraId="5275CCF4" w14:textId="77777777" w:rsidR="00A07CA4" w:rsidRPr="00084972" w:rsidRDefault="00A07CA4" w:rsidP="005457D1">
      <w:pPr>
        <w:spacing w:before="240" w:after="0" w:line="240" w:lineRule="auto"/>
        <w:ind w:left="1416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33 45) CAT 2620220007342 SEBRAE ANDARES</w:t>
      </w:r>
    </w:p>
    <w:p w14:paraId="0C448788" w14:textId="75D558CE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No atestado apresentado, está descrito uma área de pintura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todo ambiente interno em branco gelo, com preparo 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superfície – tinta látex acrílica fosco - parede, na quantidade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1.120 m2 + pintura de todas as paredes do corredor embranco gelo, com preparo de superfície, na quantidade de 900m2, totalizando 2.020,00 m2</w:t>
      </w:r>
    </w:p>
    <w:p w14:paraId="3C102C8C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41 53) CAT 2620230005214 COMANDO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POLICIA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MILITAR</w:t>
      </w:r>
    </w:p>
    <w:p w14:paraId="5389BCEB" w14:textId="27879AF0" w:rsidR="00A07CA4" w:rsidRPr="00084972" w:rsidRDefault="00A07CA4" w:rsidP="005457D1">
      <w:pPr>
        <w:spacing w:before="240" w:after="0" w:line="240" w:lineRule="auto"/>
        <w:ind w:left="1416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lastRenderedPageBreak/>
        <w:t>No atestado apresentado, está descrito uma área 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fornecimento e aplicação de massa acrílica incluindo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lixamento, na quantidade de 275,57 m2</w:t>
      </w:r>
    </w:p>
    <w:p w14:paraId="662156D7" w14:textId="1062573B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Pois bem, vejam que a quantidade alcançada apenas por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esses 3 (três) atestados acima mencionados, somam a quantia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2.943,42m2, que associados a quantidade informada pelo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Pregoeiro, da ordem de 557,20m2, totalizam 3.500,62m2.</w:t>
      </w:r>
    </w:p>
    <w:p w14:paraId="0B6E2D47" w14:textId="0466338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Diga-se de passagem, todos atestados com as suas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respectivas </w:t>
      </w:r>
      <w:proofErr w:type="spellStart"/>
      <w:r w:rsidRPr="00084972">
        <w:rPr>
          <w:rFonts w:ascii="Segoe UI" w:hAnsi="Segoe UI" w:cs="Segoe UI"/>
          <w:bCs/>
          <w:i/>
          <w:iCs/>
          <w:sz w:val="20"/>
          <w:szCs w:val="20"/>
        </w:rPr>
        <w:t>CATs</w:t>
      </w:r>
      <w:proofErr w:type="spell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do CREA, demonstrando claramente a sua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integra veracidade.</w:t>
      </w:r>
    </w:p>
    <w:p w14:paraId="15991DDC" w14:textId="75CC9E33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Vejam que fora apresentada pela ora recorrente quantidade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superior ao exigido no edital, ou seja, no edital eram exigidos1.264,10m2 e foram apresentados 7.647,22m2, sem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contabilizar outros serviços dos demais atestados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apresentados. Dentro deste 7.647,22m2 já está quantidade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mencionada pelo Pregoeiro, da ordem de 557,20m2.</w:t>
      </w:r>
    </w:p>
    <w:p w14:paraId="28D19C6C" w14:textId="37C9810A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Fato é, que a ora recorrente, ofertou seus lances, negociou 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apresentou sua proposta comercial e respectivos documentos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 habilitação com maestria, se atentando de forma minuciosa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ao edital como um todo, atendendo fielmente toda e qualquer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exigência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do mesmo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>, com o único objetivo de sagrar-se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vencedora do certame licitatório, sem estar tumultuando 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processo.</w:t>
      </w:r>
    </w:p>
    <w:p w14:paraId="43D873D3" w14:textId="66A5F99C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A Lei Federal de Licitações 8.666/93, admite a comprovação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qualificação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técnica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com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apresentação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atestados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</w:t>
      </w:r>
      <w:r w:rsidR="00105E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serviços similares de complexidade operacional equivalente ou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superior, conforme segue abaixo relatado:</w:t>
      </w:r>
    </w:p>
    <w:p w14:paraId="61E050F3" w14:textId="190CFCB6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Art. 30. A documentação relativa à qualificação técnica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limitar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>-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se-á a:</w:t>
      </w:r>
    </w:p>
    <w:p w14:paraId="758E584F" w14:textId="4710930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§ 3º – Será sempre admitida a comprovação de aptidão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através de certidões ou atestados de obras ou serviços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similares (grifo nosso) de complexidade tecnológica e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operacional equivalente ou superior.</w:t>
      </w:r>
    </w:p>
    <w:p w14:paraId="70DECD53" w14:textId="4D27073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Diante de todo o acima exposto, fica claro e evidente, que a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digna Comissão equivocou-se ao inabilitar a recorrente com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base em seu próprio edital, pois os atestados apresentados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demonstram claramente a superioridade técnica em relação ao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que fora exigido no mesmo.</w:t>
      </w:r>
    </w:p>
    <w:p w14:paraId="2E77E875" w14:textId="77777777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084972">
        <w:rPr>
          <w:rFonts w:ascii="Segoe UI" w:hAnsi="Segoe UI" w:cs="Segoe UI"/>
          <w:b/>
          <w:i/>
          <w:iCs/>
          <w:sz w:val="20"/>
          <w:szCs w:val="20"/>
        </w:rPr>
        <w:t>DO PEDIDO:</w:t>
      </w:r>
    </w:p>
    <w:p w14:paraId="1D7D770E" w14:textId="4B6D2CE5" w:rsidR="00A07CA4" w:rsidRPr="00084972" w:rsidRDefault="00A07CA4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Diante de todo o acima exposto, a ora recorrente vem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respeitosamente requerer de V. Excelência, que proceda coma reversão da decisão anteriormente tomada, concedendo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total provimento ao recurso interposto, promovendo a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habilitação da MF ENGENHARIA CIVIL LTDA no referido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certame licitatório, sagrando-a vencedora do mesmo, pois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assim </w:t>
      </w:r>
      <w:proofErr w:type="gramStart"/>
      <w:r w:rsidRPr="00084972">
        <w:rPr>
          <w:rFonts w:ascii="Segoe UI" w:hAnsi="Segoe UI" w:cs="Segoe UI"/>
          <w:bCs/>
          <w:i/>
          <w:iCs/>
          <w:sz w:val="20"/>
          <w:szCs w:val="20"/>
        </w:rPr>
        <w:t>estará agindo</w:t>
      </w:r>
      <w:proofErr w:type="gramEnd"/>
      <w:r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corretamente a luz da verdade e da sabia</w:t>
      </w:r>
      <w:r w:rsidR="00084972" w:rsidRPr="00084972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84972">
        <w:rPr>
          <w:rFonts w:ascii="Segoe UI" w:hAnsi="Segoe UI" w:cs="Segoe UI"/>
          <w:bCs/>
          <w:i/>
          <w:iCs/>
          <w:sz w:val="20"/>
          <w:szCs w:val="20"/>
        </w:rPr>
        <w:t>justiça.</w:t>
      </w:r>
    </w:p>
    <w:p w14:paraId="1F95A8CD" w14:textId="0146F9E9" w:rsidR="00084972" w:rsidRPr="00084972" w:rsidRDefault="00084972" w:rsidP="005457D1">
      <w:pPr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84972">
        <w:rPr>
          <w:rFonts w:ascii="Segoe UI" w:hAnsi="Segoe UI" w:cs="Segoe UI"/>
          <w:bCs/>
          <w:i/>
          <w:iCs/>
          <w:sz w:val="20"/>
          <w:szCs w:val="20"/>
        </w:rPr>
        <w:t>(...)</w:t>
      </w:r>
    </w:p>
    <w:p w14:paraId="4D8789D6" w14:textId="77777777" w:rsidR="00A07CA4" w:rsidRPr="00616322" w:rsidRDefault="00A07CA4" w:rsidP="00A07CA4">
      <w:pPr>
        <w:spacing w:before="24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4CE58CAD" w14:textId="61A20BF2" w:rsidR="00285678" w:rsidRPr="00900D86" w:rsidRDefault="003C519E" w:rsidP="00900D86">
      <w:pPr>
        <w:spacing w:before="240" w:after="0" w:line="240" w:lineRule="auto"/>
        <w:ind w:left="360" w:hanging="360"/>
        <w:jc w:val="both"/>
        <w:rPr>
          <w:rFonts w:ascii="Segoe UI" w:hAnsi="Segoe UI" w:cs="Segoe UI"/>
          <w:b/>
          <w:sz w:val="20"/>
          <w:szCs w:val="20"/>
        </w:rPr>
      </w:pPr>
      <w:r w:rsidRPr="003C519E">
        <w:rPr>
          <w:rFonts w:ascii="Segoe UI" w:hAnsi="Segoe UI" w:cs="Segoe UI"/>
          <w:b/>
          <w:sz w:val="20"/>
          <w:szCs w:val="20"/>
        </w:rPr>
        <w:t>III - DA ANÁLISE D</w:t>
      </w:r>
      <w:r w:rsidR="00A07CA4">
        <w:rPr>
          <w:rFonts w:ascii="Segoe UI" w:hAnsi="Segoe UI" w:cs="Segoe UI"/>
          <w:b/>
          <w:sz w:val="20"/>
          <w:szCs w:val="20"/>
        </w:rPr>
        <w:t>O</w:t>
      </w:r>
      <w:r w:rsidRPr="003C519E">
        <w:rPr>
          <w:rFonts w:ascii="Segoe UI" w:hAnsi="Segoe UI" w:cs="Segoe UI"/>
          <w:b/>
          <w:sz w:val="20"/>
          <w:szCs w:val="20"/>
        </w:rPr>
        <w:t xml:space="preserve"> PREGOEIR</w:t>
      </w:r>
      <w:r w:rsidR="00A07CA4">
        <w:rPr>
          <w:rFonts w:ascii="Segoe UI" w:hAnsi="Segoe UI" w:cs="Segoe UI"/>
          <w:b/>
          <w:sz w:val="20"/>
          <w:szCs w:val="20"/>
        </w:rPr>
        <w:t>O</w:t>
      </w:r>
      <w:r w:rsidRPr="003C519E">
        <w:rPr>
          <w:rFonts w:ascii="Segoe UI" w:hAnsi="Segoe UI" w:cs="Segoe UI"/>
          <w:b/>
          <w:sz w:val="20"/>
          <w:szCs w:val="20"/>
        </w:rPr>
        <w:t>:</w:t>
      </w:r>
    </w:p>
    <w:p w14:paraId="1D529F9E" w14:textId="7646CC1F" w:rsidR="00285678" w:rsidRPr="000D49F9" w:rsidRDefault="00285678" w:rsidP="00900D86">
      <w:pPr>
        <w:spacing w:before="240" w:after="0" w:line="240" w:lineRule="auto"/>
        <w:ind w:firstLine="360"/>
        <w:jc w:val="both"/>
        <w:rPr>
          <w:rFonts w:ascii="Segoe UI" w:hAnsi="Segoe UI" w:cs="Segoe UI"/>
          <w:sz w:val="20"/>
          <w:szCs w:val="20"/>
        </w:rPr>
      </w:pPr>
      <w:r w:rsidRPr="000D49F9">
        <w:rPr>
          <w:rFonts w:ascii="Segoe UI" w:hAnsi="Segoe UI" w:cs="Segoe UI"/>
          <w:sz w:val="20"/>
          <w:szCs w:val="20"/>
        </w:rPr>
        <w:t xml:space="preserve">Cumpre-nos enfatizar que o procedimento licitatório em questão foi publicado no Diário Oficial da União na modalidade de </w:t>
      </w:r>
      <w:r w:rsidRPr="000D49F9">
        <w:rPr>
          <w:rFonts w:ascii="Segoe UI" w:hAnsi="Segoe UI" w:cs="Segoe UI"/>
          <w:bCs/>
          <w:sz w:val="20"/>
          <w:szCs w:val="20"/>
        </w:rPr>
        <w:t>Pregão Eletrônico</w:t>
      </w:r>
      <w:r w:rsidR="000D49F9">
        <w:rPr>
          <w:rFonts w:ascii="Segoe UI" w:hAnsi="Segoe UI" w:cs="Segoe UI"/>
          <w:bCs/>
          <w:sz w:val="20"/>
          <w:szCs w:val="20"/>
        </w:rPr>
        <w:t xml:space="preserve"> nº</w:t>
      </w:r>
      <w:r w:rsidRPr="000D49F9">
        <w:rPr>
          <w:rFonts w:ascii="Segoe UI" w:hAnsi="Segoe UI" w:cs="Segoe UI"/>
          <w:bCs/>
          <w:sz w:val="20"/>
          <w:szCs w:val="20"/>
        </w:rPr>
        <w:t xml:space="preserve"> 0</w:t>
      </w:r>
      <w:r w:rsidR="000D49F9" w:rsidRPr="000D49F9">
        <w:rPr>
          <w:rFonts w:ascii="Segoe UI" w:hAnsi="Segoe UI" w:cs="Segoe UI"/>
          <w:bCs/>
          <w:sz w:val="20"/>
          <w:szCs w:val="20"/>
        </w:rPr>
        <w:t>44</w:t>
      </w:r>
      <w:r w:rsidRPr="000D49F9">
        <w:rPr>
          <w:rFonts w:ascii="Segoe UI" w:hAnsi="Segoe UI" w:cs="Segoe UI"/>
          <w:bCs/>
          <w:sz w:val="20"/>
          <w:szCs w:val="20"/>
        </w:rPr>
        <w:t>/</w:t>
      </w:r>
      <w:r w:rsidR="00FA315D" w:rsidRPr="000D49F9">
        <w:rPr>
          <w:rFonts w:ascii="Segoe UI" w:hAnsi="Segoe UI" w:cs="Segoe UI"/>
          <w:bCs/>
          <w:sz w:val="20"/>
          <w:szCs w:val="20"/>
        </w:rPr>
        <w:t>CPB/</w:t>
      </w:r>
      <w:r w:rsidRPr="000D49F9">
        <w:rPr>
          <w:rFonts w:ascii="Segoe UI" w:hAnsi="Segoe UI" w:cs="Segoe UI"/>
          <w:bCs/>
          <w:sz w:val="20"/>
          <w:szCs w:val="20"/>
        </w:rPr>
        <w:t>202</w:t>
      </w:r>
      <w:r w:rsidR="003020C2" w:rsidRPr="000D49F9">
        <w:rPr>
          <w:rFonts w:ascii="Segoe UI" w:hAnsi="Segoe UI" w:cs="Segoe UI"/>
          <w:bCs/>
          <w:sz w:val="20"/>
          <w:szCs w:val="20"/>
        </w:rPr>
        <w:t>3</w:t>
      </w:r>
      <w:r w:rsidRPr="000D49F9">
        <w:rPr>
          <w:rFonts w:ascii="Segoe UI" w:hAnsi="Segoe UI" w:cs="Segoe UI"/>
          <w:bCs/>
          <w:sz w:val="20"/>
          <w:szCs w:val="20"/>
        </w:rPr>
        <w:t xml:space="preserve"> </w:t>
      </w:r>
      <w:r w:rsidRPr="000D49F9">
        <w:rPr>
          <w:rFonts w:ascii="Segoe UI" w:hAnsi="Segoe UI" w:cs="Segoe UI"/>
          <w:sz w:val="20"/>
          <w:szCs w:val="20"/>
        </w:rPr>
        <w:t>o qual</w:t>
      </w:r>
      <w:r w:rsidRPr="000D49F9">
        <w:rPr>
          <w:rFonts w:ascii="Segoe UI" w:hAnsi="Segoe UI" w:cs="Segoe UI"/>
          <w:bCs/>
          <w:sz w:val="20"/>
          <w:szCs w:val="20"/>
        </w:rPr>
        <w:t xml:space="preserve"> </w:t>
      </w:r>
      <w:r w:rsidRPr="000D49F9">
        <w:rPr>
          <w:rFonts w:ascii="Segoe UI" w:hAnsi="Segoe UI" w:cs="Segoe UI"/>
          <w:sz w:val="20"/>
          <w:szCs w:val="20"/>
        </w:rPr>
        <w:t xml:space="preserve">está amparado pela Lei Federal nº </w:t>
      </w:r>
      <w:r w:rsidR="003020C2" w:rsidRPr="000D49F9">
        <w:rPr>
          <w:rFonts w:ascii="Segoe UI" w:hAnsi="Segoe UI" w:cs="Segoe UI"/>
          <w:sz w:val="20"/>
          <w:szCs w:val="20"/>
        </w:rPr>
        <w:t>14.133/2021</w:t>
      </w:r>
      <w:r w:rsidRPr="000D49F9">
        <w:rPr>
          <w:rFonts w:ascii="Segoe UI" w:hAnsi="Segoe UI" w:cs="Segoe UI"/>
          <w:sz w:val="20"/>
          <w:szCs w:val="20"/>
        </w:rPr>
        <w:t>, bem como,</w:t>
      </w:r>
      <w:r w:rsidR="00054744" w:rsidRPr="000D49F9">
        <w:rPr>
          <w:rFonts w:ascii="Segoe UI" w:hAnsi="Segoe UI" w:cs="Segoe UI"/>
          <w:sz w:val="20"/>
          <w:szCs w:val="20"/>
        </w:rPr>
        <w:t xml:space="preserve"> no</w:t>
      </w:r>
      <w:r w:rsidRPr="000D49F9">
        <w:rPr>
          <w:rFonts w:ascii="Segoe UI" w:hAnsi="Segoe UI" w:cs="Segoe UI"/>
          <w:sz w:val="20"/>
          <w:szCs w:val="20"/>
        </w:rPr>
        <w:t xml:space="preserve"> Regulamento interno do Comitê Paralímpico Brasileiro – R</w:t>
      </w:r>
      <w:r w:rsidR="003020C2" w:rsidRPr="000D49F9">
        <w:rPr>
          <w:rFonts w:ascii="Segoe UI" w:hAnsi="Segoe UI" w:cs="Segoe UI"/>
          <w:sz w:val="20"/>
          <w:szCs w:val="20"/>
        </w:rPr>
        <w:t>ESOLUÇÃO 01/2023</w:t>
      </w:r>
      <w:r w:rsidRPr="000D49F9">
        <w:rPr>
          <w:rFonts w:ascii="Segoe UI" w:hAnsi="Segoe UI" w:cs="Segoe UI"/>
          <w:sz w:val="20"/>
          <w:szCs w:val="20"/>
        </w:rPr>
        <w:t xml:space="preserve">, em obediência à legislação e às normas regulamentares do referido certame, conheço do </w:t>
      </w:r>
      <w:r w:rsidRPr="000D49F9">
        <w:rPr>
          <w:rFonts w:ascii="Segoe UI" w:hAnsi="Segoe UI" w:cs="Segoe UI"/>
          <w:sz w:val="20"/>
          <w:szCs w:val="20"/>
        </w:rPr>
        <w:lastRenderedPageBreak/>
        <w:t xml:space="preserve">recurso e passo a esclarecer. Em que pese </w:t>
      </w:r>
      <w:r w:rsidR="00462EAE" w:rsidRPr="000D49F9">
        <w:rPr>
          <w:rFonts w:ascii="Segoe UI" w:hAnsi="Segoe UI" w:cs="Segoe UI"/>
          <w:sz w:val="20"/>
          <w:szCs w:val="20"/>
        </w:rPr>
        <w:t>os fatos</w:t>
      </w:r>
      <w:r w:rsidRPr="000D49F9">
        <w:rPr>
          <w:rFonts w:ascii="Segoe UI" w:hAnsi="Segoe UI" w:cs="Segoe UI"/>
          <w:sz w:val="20"/>
          <w:szCs w:val="20"/>
        </w:rPr>
        <w:t xml:space="preserve"> apresentad</w:t>
      </w:r>
      <w:r w:rsidR="00462EAE" w:rsidRPr="000D49F9">
        <w:rPr>
          <w:rFonts w:ascii="Segoe UI" w:hAnsi="Segoe UI" w:cs="Segoe UI"/>
          <w:sz w:val="20"/>
          <w:szCs w:val="20"/>
        </w:rPr>
        <w:t>o</w:t>
      </w:r>
      <w:r w:rsidRPr="000D49F9">
        <w:rPr>
          <w:rFonts w:ascii="Segoe UI" w:hAnsi="Segoe UI" w:cs="Segoe UI"/>
          <w:sz w:val="20"/>
          <w:szCs w:val="20"/>
        </w:rPr>
        <w:t xml:space="preserve"> pela</w:t>
      </w:r>
      <w:r w:rsidR="00462EAE" w:rsidRPr="000D49F9">
        <w:rPr>
          <w:rFonts w:ascii="Segoe UI" w:hAnsi="Segoe UI" w:cs="Segoe UI"/>
          <w:sz w:val="20"/>
          <w:szCs w:val="20"/>
        </w:rPr>
        <w:t xml:space="preserve"> parte</w:t>
      </w:r>
      <w:r w:rsidR="00902DB4">
        <w:rPr>
          <w:rFonts w:ascii="Segoe UI" w:hAnsi="Segoe UI" w:cs="Segoe UI"/>
          <w:sz w:val="20"/>
          <w:szCs w:val="20"/>
        </w:rPr>
        <w:t xml:space="preserve"> recorrente</w:t>
      </w:r>
      <w:r w:rsidRPr="000D49F9">
        <w:rPr>
          <w:rFonts w:ascii="Segoe UI" w:hAnsi="Segoe UI" w:cs="Segoe UI"/>
          <w:sz w:val="20"/>
          <w:szCs w:val="20"/>
        </w:rPr>
        <w:t xml:space="preserve">, faço a análise baseada em meus próprios argumentos e fundamentos.  </w:t>
      </w:r>
    </w:p>
    <w:p w14:paraId="31B75561" w14:textId="68E5F74A" w:rsidR="00E27DF6" w:rsidRPr="000D49F9" w:rsidRDefault="00E27DF6" w:rsidP="00900D86">
      <w:pPr>
        <w:spacing w:before="240" w:after="0" w:line="240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0D49F9">
        <w:rPr>
          <w:rFonts w:ascii="Segoe UI" w:hAnsi="Segoe UI" w:cs="Segoe UI"/>
          <w:bCs/>
          <w:sz w:val="20"/>
          <w:szCs w:val="20"/>
        </w:rPr>
        <w:t>Quanto ao mérito, em análise aos pontos discorridos na peça recursal, com a legislação pertinente e com os entendimentos doutrinários e jurisprudenciais correlatos, expõem-se abaixo as medidas adotadas e as ponderações formuladas que fundamentam a decisão final.</w:t>
      </w:r>
    </w:p>
    <w:p w14:paraId="05DB438C" w14:textId="594CB6A9" w:rsidR="00285678" w:rsidRPr="000D49F9" w:rsidRDefault="000227F2" w:rsidP="00900D86">
      <w:pPr>
        <w:spacing w:before="240" w:after="0" w:line="240" w:lineRule="auto"/>
        <w:ind w:firstLine="360"/>
        <w:jc w:val="both"/>
        <w:rPr>
          <w:rFonts w:ascii="Segoe UI" w:hAnsi="Segoe UI" w:cs="Segoe UI"/>
          <w:sz w:val="20"/>
          <w:szCs w:val="20"/>
        </w:rPr>
      </w:pPr>
      <w:r w:rsidRPr="000D49F9">
        <w:rPr>
          <w:rFonts w:ascii="Segoe UI" w:hAnsi="Segoe UI" w:cs="Segoe UI"/>
          <w:sz w:val="20"/>
          <w:szCs w:val="20"/>
        </w:rPr>
        <w:t xml:space="preserve">Para início, </w:t>
      </w:r>
      <w:r w:rsidR="00285678" w:rsidRPr="000D49F9">
        <w:rPr>
          <w:rFonts w:ascii="Segoe UI" w:hAnsi="Segoe UI" w:cs="Segoe UI"/>
          <w:sz w:val="20"/>
          <w:szCs w:val="20"/>
        </w:rPr>
        <w:t>podemos considerar os seguintes fatos</w:t>
      </w:r>
      <w:r w:rsidR="00D37C71" w:rsidRPr="000D49F9">
        <w:rPr>
          <w:rFonts w:ascii="Segoe UI" w:hAnsi="Segoe UI" w:cs="Segoe UI"/>
          <w:sz w:val="20"/>
          <w:szCs w:val="20"/>
        </w:rPr>
        <w:t>:</w:t>
      </w:r>
    </w:p>
    <w:p w14:paraId="0BB83B3E" w14:textId="1257C17C" w:rsidR="00173C4B" w:rsidRDefault="00EC2FC7" w:rsidP="00900D86">
      <w:pPr>
        <w:pStyle w:val="PargrafodaLista"/>
        <w:spacing w:before="240" w:after="120" w:line="240" w:lineRule="auto"/>
        <w:ind w:left="0" w:firstLine="360"/>
        <w:jc w:val="both"/>
        <w:rPr>
          <w:rFonts w:ascii="Segoe UI" w:hAnsi="Segoe UI" w:cs="Segoe UI"/>
          <w:b/>
          <w:bCs/>
          <w:sz w:val="20"/>
          <w:szCs w:val="20"/>
        </w:rPr>
      </w:pPr>
      <w:r w:rsidRPr="000D49F9">
        <w:rPr>
          <w:rFonts w:ascii="Segoe UI" w:hAnsi="Segoe UI" w:cs="Segoe UI"/>
          <w:sz w:val="20"/>
          <w:szCs w:val="20"/>
        </w:rPr>
        <w:t>Em síntese, n</w:t>
      </w:r>
      <w:r w:rsidR="002517E3" w:rsidRPr="000D49F9">
        <w:rPr>
          <w:rFonts w:ascii="Segoe UI" w:hAnsi="Segoe UI" w:cs="Segoe UI"/>
          <w:sz w:val="20"/>
          <w:szCs w:val="20"/>
        </w:rPr>
        <w:t xml:space="preserve">o dia </w:t>
      </w:r>
      <w:r w:rsidR="000D49F9" w:rsidRPr="000D49F9">
        <w:rPr>
          <w:rFonts w:ascii="Segoe UI" w:hAnsi="Segoe UI" w:cs="Segoe UI"/>
          <w:sz w:val="20"/>
          <w:szCs w:val="20"/>
        </w:rPr>
        <w:t>14</w:t>
      </w:r>
      <w:r w:rsidR="003020C2" w:rsidRPr="000D49F9">
        <w:rPr>
          <w:rFonts w:ascii="Segoe UI" w:hAnsi="Segoe UI" w:cs="Segoe UI"/>
          <w:sz w:val="20"/>
          <w:szCs w:val="20"/>
        </w:rPr>
        <w:t xml:space="preserve"> de ju</w:t>
      </w:r>
      <w:r w:rsidR="000D49F9" w:rsidRPr="000D49F9">
        <w:rPr>
          <w:rFonts w:ascii="Segoe UI" w:hAnsi="Segoe UI" w:cs="Segoe UI"/>
          <w:sz w:val="20"/>
          <w:szCs w:val="20"/>
        </w:rPr>
        <w:t>l</w:t>
      </w:r>
      <w:r w:rsidR="003020C2" w:rsidRPr="000D49F9">
        <w:rPr>
          <w:rFonts w:ascii="Segoe UI" w:hAnsi="Segoe UI" w:cs="Segoe UI"/>
          <w:sz w:val="20"/>
          <w:szCs w:val="20"/>
        </w:rPr>
        <w:t xml:space="preserve">ho de 2023 ocorreu </w:t>
      </w:r>
      <w:r w:rsidR="00CB2B65" w:rsidRPr="000D49F9">
        <w:rPr>
          <w:rFonts w:ascii="Segoe UI" w:hAnsi="Segoe UI" w:cs="Segoe UI"/>
          <w:sz w:val="20"/>
          <w:szCs w:val="20"/>
        </w:rPr>
        <w:t>a S</w:t>
      </w:r>
      <w:r w:rsidR="003020C2" w:rsidRPr="000D49F9">
        <w:rPr>
          <w:rFonts w:ascii="Segoe UI" w:hAnsi="Segoe UI" w:cs="Segoe UI"/>
          <w:sz w:val="20"/>
          <w:szCs w:val="20"/>
        </w:rPr>
        <w:t xml:space="preserve">essão </w:t>
      </w:r>
      <w:r w:rsidR="00CB2B65" w:rsidRPr="000D49F9">
        <w:rPr>
          <w:rFonts w:ascii="Segoe UI" w:hAnsi="Segoe UI" w:cs="Segoe UI"/>
          <w:sz w:val="20"/>
          <w:szCs w:val="20"/>
        </w:rPr>
        <w:t>P</w:t>
      </w:r>
      <w:r w:rsidR="003020C2" w:rsidRPr="000D49F9">
        <w:rPr>
          <w:rFonts w:ascii="Segoe UI" w:hAnsi="Segoe UI" w:cs="Segoe UI"/>
          <w:sz w:val="20"/>
          <w:szCs w:val="20"/>
        </w:rPr>
        <w:t xml:space="preserve">ública de </w:t>
      </w:r>
      <w:r w:rsidR="003020C2" w:rsidRPr="000D49F9">
        <w:rPr>
          <w:rFonts w:ascii="Segoe UI" w:hAnsi="Segoe UI" w:cs="Segoe UI"/>
          <w:bCs/>
          <w:sz w:val="20"/>
          <w:szCs w:val="20"/>
        </w:rPr>
        <w:t>Pregão Eletrônico 0</w:t>
      </w:r>
      <w:r w:rsidR="00902DB4">
        <w:rPr>
          <w:rFonts w:ascii="Segoe UI" w:hAnsi="Segoe UI" w:cs="Segoe UI"/>
          <w:bCs/>
          <w:sz w:val="20"/>
          <w:szCs w:val="20"/>
        </w:rPr>
        <w:t>44</w:t>
      </w:r>
      <w:r w:rsidR="003020C2" w:rsidRPr="000D49F9">
        <w:rPr>
          <w:rFonts w:ascii="Segoe UI" w:hAnsi="Segoe UI" w:cs="Segoe UI"/>
          <w:bCs/>
          <w:sz w:val="20"/>
          <w:szCs w:val="20"/>
        </w:rPr>
        <w:t>/CPB/2023</w:t>
      </w:r>
      <w:r w:rsidR="003020C2" w:rsidRPr="000D49F9">
        <w:rPr>
          <w:rFonts w:ascii="Segoe UI" w:hAnsi="Segoe UI" w:cs="Segoe UI"/>
          <w:sz w:val="20"/>
          <w:szCs w:val="20"/>
        </w:rPr>
        <w:t>. A sessão</w:t>
      </w:r>
      <w:r w:rsidR="00950C16" w:rsidRPr="000D49F9">
        <w:rPr>
          <w:rFonts w:ascii="Segoe UI" w:hAnsi="Segoe UI" w:cs="Segoe UI"/>
          <w:sz w:val="20"/>
          <w:szCs w:val="20"/>
        </w:rPr>
        <w:t xml:space="preserve"> pública </w:t>
      </w:r>
      <w:r w:rsidR="003020C2" w:rsidRPr="000D49F9">
        <w:rPr>
          <w:rFonts w:ascii="Segoe UI" w:hAnsi="Segoe UI" w:cs="Segoe UI"/>
          <w:sz w:val="20"/>
          <w:szCs w:val="20"/>
        </w:rPr>
        <w:t xml:space="preserve">contou com a participação de </w:t>
      </w:r>
      <w:r w:rsidR="00CB2B65" w:rsidRPr="000D49F9">
        <w:rPr>
          <w:rFonts w:ascii="Segoe UI" w:hAnsi="Segoe UI" w:cs="Segoe UI"/>
          <w:sz w:val="20"/>
          <w:szCs w:val="20"/>
        </w:rPr>
        <w:t>1</w:t>
      </w:r>
      <w:r w:rsidR="000D49F9" w:rsidRPr="000D49F9">
        <w:rPr>
          <w:rFonts w:ascii="Segoe UI" w:hAnsi="Segoe UI" w:cs="Segoe UI"/>
          <w:sz w:val="20"/>
          <w:szCs w:val="20"/>
        </w:rPr>
        <w:t>6</w:t>
      </w:r>
      <w:r w:rsidR="003020C2" w:rsidRPr="000D49F9">
        <w:rPr>
          <w:rFonts w:ascii="Segoe UI" w:hAnsi="Segoe UI" w:cs="Segoe UI"/>
          <w:sz w:val="20"/>
          <w:szCs w:val="20"/>
        </w:rPr>
        <w:t xml:space="preserve"> empresas, após a disputa de lances </w:t>
      </w:r>
      <w:r w:rsidR="007D22DA">
        <w:rPr>
          <w:rFonts w:ascii="Segoe UI" w:hAnsi="Segoe UI" w:cs="Segoe UI"/>
          <w:sz w:val="20"/>
          <w:szCs w:val="20"/>
        </w:rPr>
        <w:t>as primeiras 03 empresas com as menores propostas de preços foram inabilitadas, quais sejam</w:t>
      </w:r>
      <w:r w:rsidR="00217784">
        <w:rPr>
          <w:rFonts w:ascii="Segoe UI" w:hAnsi="Segoe UI" w:cs="Segoe UI"/>
          <w:sz w:val="20"/>
          <w:szCs w:val="20"/>
        </w:rPr>
        <w:t xml:space="preserve">: </w:t>
      </w:r>
      <w:r w:rsidR="00217784" w:rsidRPr="00217784">
        <w:rPr>
          <w:rFonts w:ascii="Segoe UI" w:hAnsi="Segoe UI" w:cs="Segoe UI"/>
          <w:b/>
          <w:bCs/>
          <w:sz w:val="20"/>
          <w:szCs w:val="20"/>
        </w:rPr>
        <w:t>BOTELHO CONSTRUÇÃO, TERCEIRIZAÇÃO DE MÃO DE OBRA</w:t>
      </w:r>
      <w:r w:rsidR="00217784">
        <w:rPr>
          <w:rFonts w:ascii="Segoe UI" w:hAnsi="Segoe UI" w:cs="Segoe UI"/>
          <w:sz w:val="20"/>
          <w:szCs w:val="20"/>
        </w:rPr>
        <w:t xml:space="preserve">; </w:t>
      </w:r>
      <w:r w:rsidR="007D22DA" w:rsidRPr="007D22DA">
        <w:rPr>
          <w:rFonts w:ascii="Segoe UI" w:hAnsi="Segoe UI" w:cs="Segoe UI"/>
          <w:b/>
          <w:bCs/>
          <w:sz w:val="20"/>
          <w:szCs w:val="20"/>
        </w:rPr>
        <w:t>M F ENGENHARIA CIVIL LTDA</w:t>
      </w:r>
      <w:r w:rsidR="00217784">
        <w:rPr>
          <w:rFonts w:ascii="Segoe UI" w:hAnsi="Segoe UI" w:cs="Segoe UI"/>
          <w:sz w:val="20"/>
          <w:szCs w:val="20"/>
        </w:rPr>
        <w:t xml:space="preserve">; </w:t>
      </w:r>
      <w:r w:rsidR="00217784" w:rsidRPr="00217784">
        <w:rPr>
          <w:rFonts w:ascii="Segoe UI" w:hAnsi="Segoe UI" w:cs="Segoe UI"/>
          <w:b/>
          <w:bCs/>
          <w:sz w:val="20"/>
          <w:szCs w:val="20"/>
        </w:rPr>
        <w:t>B3M ENGENHARIA CIVIL LTDA</w:t>
      </w:r>
      <w:r w:rsidR="00217784">
        <w:rPr>
          <w:rFonts w:ascii="Segoe UI" w:hAnsi="Segoe UI" w:cs="Segoe UI"/>
          <w:sz w:val="20"/>
          <w:szCs w:val="20"/>
        </w:rPr>
        <w:t>,</w:t>
      </w:r>
      <w:r w:rsidR="007D22DA">
        <w:rPr>
          <w:rFonts w:ascii="Segoe UI" w:hAnsi="Segoe UI" w:cs="Segoe UI"/>
          <w:sz w:val="20"/>
          <w:szCs w:val="20"/>
        </w:rPr>
        <w:t xml:space="preserve"> ao analisar a documentação</w:t>
      </w:r>
      <w:r w:rsidR="00217784">
        <w:rPr>
          <w:rFonts w:ascii="Segoe UI" w:hAnsi="Segoe UI" w:cs="Segoe UI"/>
          <w:sz w:val="20"/>
          <w:szCs w:val="20"/>
        </w:rPr>
        <w:t xml:space="preserve"> </w:t>
      </w:r>
      <w:r w:rsidR="007D22DA">
        <w:rPr>
          <w:rFonts w:ascii="Segoe UI" w:hAnsi="Segoe UI" w:cs="Segoe UI"/>
          <w:sz w:val="20"/>
          <w:szCs w:val="20"/>
        </w:rPr>
        <w:t>d</w:t>
      </w:r>
      <w:r w:rsidR="00950C16" w:rsidRPr="000D49F9">
        <w:rPr>
          <w:rFonts w:ascii="Segoe UI" w:hAnsi="Segoe UI" w:cs="Segoe UI"/>
          <w:sz w:val="20"/>
          <w:szCs w:val="20"/>
        </w:rPr>
        <w:t xml:space="preserve">a empresa </w:t>
      </w:r>
      <w:r w:rsidR="000D49F9" w:rsidRPr="00217784">
        <w:rPr>
          <w:rFonts w:ascii="Segoe UI" w:hAnsi="Segoe UI" w:cs="Segoe UI"/>
          <w:b/>
          <w:bCs/>
          <w:sz w:val="20"/>
          <w:szCs w:val="20"/>
        </w:rPr>
        <w:t xml:space="preserve">E.S.L.C CONSTRUÇÃO CIVIL E MANUTENÇÃO LTDA </w:t>
      </w:r>
      <w:r w:rsidR="007D22DA">
        <w:rPr>
          <w:rFonts w:ascii="Segoe UI" w:hAnsi="Segoe UI" w:cs="Segoe UI"/>
          <w:b/>
          <w:bCs/>
          <w:sz w:val="20"/>
          <w:szCs w:val="20"/>
        </w:rPr>
        <w:t>verificamos que esta atendeu todos os requisitos de habilitação previsto no Edital, razão pela qual foi habilitada sagrando-se vencedora do certame.</w:t>
      </w:r>
    </w:p>
    <w:p w14:paraId="0A838899" w14:textId="77777777" w:rsidR="008C0F2A" w:rsidRPr="00217784" w:rsidRDefault="008C0F2A" w:rsidP="00900D86">
      <w:pPr>
        <w:pStyle w:val="PargrafodaLista"/>
        <w:spacing w:before="240" w:after="120" w:line="240" w:lineRule="auto"/>
        <w:ind w:left="0" w:firstLine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22CC799" w14:textId="7ED63D56" w:rsidR="00697142" w:rsidRPr="000D49F9" w:rsidRDefault="00217784" w:rsidP="00900D86">
      <w:pPr>
        <w:pStyle w:val="PargrafodaLista"/>
        <w:spacing w:before="240" w:after="120" w:line="240" w:lineRule="auto"/>
        <w:ind w:left="0" w:firstLine="3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Ocorre que</w:t>
      </w:r>
      <w:r w:rsidR="00950C16" w:rsidRPr="000D49F9">
        <w:rPr>
          <w:rFonts w:ascii="Segoe UI" w:hAnsi="Segoe UI" w:cs="Segoe UI"/>
          <w:sz w:val="20"/>
          <w:szCs w:val="20"/>
        </w:rPr>
        <w:t xml:space="preserve"> solicitamos os documentos relativos </w:t>
      </w:r>
      <w:r w:rsidR="00A20798" w:rsidRPr="000D49F9">
        <w:rPr>
          <w:rFonts w:ascii="Segoe UI" w:hAnsi="Segoe UI" w:cs="Segoe UI"/>
          <w:sz w:val="20"/>
          <w:szCs w:val="20"/>
        </w:rPr>
        <w:t>à</w:t>
      </w:r>
      <w:r w:rsidR="00950C16" w:rsidRPr="000D49F9">
        <w:rPr>
          <w:rFonts w:ascii="Segoe UI" w:hAnsi="Segoe UI" w:cs="Segoe UI"/>
          <w:sz w:val="20"/>
          <w:szCs w:val="20"/>
        </w:rPr>
        <w:t xml:space="preserve"> habilitação</w:t>
      </w:r>
      <w:r w:rsidR="00A20798" w:rsidRPr="000D49F9">
        <w:rPr>
          <w:rFonts w:ascii="Segoe UI" w:hAnsi="Segoe UI" w:cs="Segoe UI"/>
          <w:sz w:val="20"/>
          <w:szCs w:val="20"/>
        </w:rPr>
        <w:t xml:space="preserve">, dentre eles o Atestado de Capacidade Tecnica </w:t>
      </w:r>
      <w:r w:rsidR="007B714F" w:rsidRPr="000D49F9">
        <w:rPr>
          <w:rFonts w:ascii="Segoe UI" w:hAnsi="Segoe UI" w:cs="Segoe UI"/>
          <w:sz w:val="20"/>
          <w:szCs w:val="20"/>
        </w:rPr>
        <w:t>de acordo com as seguintes regras editalícias</w:t>
      </w:r>
      <w:r w:rsidR="00EC2FC7" w:rsidRPr="000D49F9">
        <w:rPr>
          <w:rFonts w:ascii="Segoe UI" w:hAnsi="Segoe UI" w:cs="Segoe UI"/>
          <w:sz w:val="20"/>
          <w:szCs w:val="20"/>
        </w:rPr>
        <w:t xml:space="preserve">: </w:t>
      </w:r>
      <w:r w:rsidR="00950C16" w:rsidRPr="000D49F9">
        <w:rPr>
          <w:rFonts w:ascii="Segoe UI" w:hAnsi="Segoe UI" w:cs="Segoe UI"/>
          <w:sz w:val="20"/>
          <w:szCs w:val="20"/>
        </w:rPr>
        <w:t xml:space="preserve">   </w:t>
      </w:r>
    </w:p>
    <w:p w14:paraId="4324AB44" w14:textId="77777777" w:rsidR="000D49F9" w:rsidRPr="000D49F9" w:rsidRDefault="000D49F9" w:rsidP="005457D1">
      <w:pPr>
        <w:spacing w:before="240" w:after="120" w:line="240" w:lineRule="auto"/>
        <w:ind w:left="1416"/>
        <w:jc w:val="both"/>
        <w:rPr>
          <w:rFonts w:ascii="Segoe UI" w:hAnsi="Segoe UI" w:cs="Segoe UI"/>
          <w:b/>
          <w:bCs/>
          <w:sz w:val="20"/>
          <w:szCs w:val="20"/>
        </w:rPr>
      </w:pPr>
      <w:r w:rsidRPr="000D49F9">
        <w:rPr>
          <w:rFonts w:ascii="Segoe UI" w:hAnsi="Segoe UI" w:cs="Segoe UI"/>
          <w:b/>
          <w:bCs/>
          <w:sz w:val="20"/>
          <w:szCs w:val="20"/>
        </w:rPr>
        <w:t>4.1.5. DA QUALIFICAÇÃO TÉCNICA</w:t>
      </w:r>
    </w:p>
    <w:p w14:paraId="4388D6CE" w14:textId="68AC0A5D" w:rsidR="00950C16" w:rsidRPr="000D49F9" w:rsidRDefault="000D49F9" w:rsidP="005457D1">
      <w:pPr>
        <w:spacing w:before="240" w:after="120" w:line="240" w:lineRule="auto"/>
        <w:ind w:left="1416"/>
        <w:jc w:val="both"/>
        <w:rPr>
          <w:rFonts w:ascii="Segoe UI" w:hAnsi="Segoe UI" w:cs="Segoe UI"/>
          <w:sz w:val="20"/>
          <w:szCs w:val="20"/>
          <w:highlight w:val="yellow"/>
        </w:rPr>
      </w:pPr>
      <w:r w:rsidRPr="000D49F9">
        <w:rPr>
          <w:rFonts w:ascii="Segoe UI" w:hAnsi="Segoe UI" w:cs="Segoe UI"/>
          <w:sz w:val="20"/>
          <w:szCs w:val="20"/>
        </w:rPr>
        <w:t>4.1.5.1. Atestado(s) /certidão(</w:t>
      </w:r>
      <w:proofErr w:type="spellStart"/>
      <w:r w:rsidRPr="000D49F9">
        <w:rPr>
          <w:rFonts w:ascii="Segoe UI" w:hAnsi="Segoe UI" w:cs="Segoe UI"/>
          <w:sz w:val="20"/>
          <w:szCs w:val="20"/>
        </w:rPr>
        <w:t>ões</w:t>
      </w:r>
      <w:proofErr w:type="spellEnd"/>
      <w:r w:rsidRPr="000D49F9">
        <w:rPr>
          <w:rFonts w:ascii="Segoe UI" w:hAnsi="Segoe UI" w:cs="Segoe UI"/>
          <w:sz w:val="20"/>
          <w:szCs w:val="20"/>
        </w:rPr>
        <w:t xml:space="preserve">), em nome da licitante, fornecido (s) por pessoa jurídica de direito público ou privado, que comprove (m) desempenho satisfatório em no mínimo </w:t>
      </w:r>
      <w:r w:rsidRPr="000D49F9">
        <w:rPr>
          <w:rFonts w:ascii="Segoe UI" w:hAnsi="Segoe UI" w:cs="Segoe UI"/>
          <w:b/>
          <w:bCs/>
          <w:sz w:val="20"/>
          <w:szCs w:val="20"/>
        </w:rPr>
        <w:t>30% (trinta por cento)</w:t>
      </w:r>
      <w:r w:rsidRPr="000D49F9">
        <w:rPr>
          <w:rFonts w:ascii="Segoe UI" w:hAnsi="Segoe UI" w:cs="Segoe UI"/>
          <w:sz w:val="20"/>
          <w:szCs w:val="20"/>
        </w:rPr>
        <w:t>, do quantitativo total do lote de fornecimento anterior pertinente e compatível com o objeto desta licitação, ou seja,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D49F9">
        <w:rPr>
          <w:rFonts w:ascii="Segoe UI" w:hAnsi="Segoe UI" w:cs="Segoe UI"/>
          <w:b/>
          <w:bCs/>
          <w:sz w:val="20"/>
          <w:szCs w:val="20"/>
        </w:rPr>
        <w:t>1.264,10 m²</w:t>
      </w:r>
      <w:r w:rsidRPr="000D49F9">
        <w:rPr>
          <w:rFonts w:ascii="Segoe UI" w:hAnsi="Segoe UI" w:cs="Segoe UI"/>
          <w:sz w:val="20"/>
          <w:szCs w:val="20"/>
        </w:rPr>
        <w:t xml:space="preserve"> de prestação de serviços de em execução de serviços de revisão de juntas em placas cimentícias.</w:t>
      </w:r>
    </w:p>
    <w:p w14:paraId="65872D8F" w14:textId="7AE5FFC6" w:rsidR="00D61819" w:rsidRDefault="00D61819" w:rsidP="00900D8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Segoe UI" w:hAnsi="Segoe UI" w:cs="Segoe UI"/>
          <w:bCs/>
          <w:iCs/>
          <w:sz w:val="20"/>
          <w:szCs w:val="20"/>
        </w:rPr>
      </w:pPr>
      <w:r w:rsidRPr="00930C8B">
        <w:rPr>
          <w:rFonts w:ascii="Segoe UI" w:hAnsi="Segoe UI" w:cs="Segoe UI"/>
          <w:bCs/>
          <w:iCs/>
          <w:sz w:val="20"/>
          <w:szCs w:val="20"/>
        </w:rPr>
        <w:t>Pois bem. Todos os documentos de habilitação foram analisados por esta Comissão de Licitação, no tocante à habilitação técnica</w:t>
      </w:r>
      <w:r w:rsidR="00930C8B" w:rsidRPr="00930C8B">
        <w:rPr>
          <w:rFonts w:ascii="Segoe UI" w:hAnsi="Segoe UI" w:cs="Segoe UI"/>
          <w:bCs/>
          <w:iCs/>
          <w:sz w:val="20"/>
          <w:szCs w:val="20"/>
        </w:rPr>
        <w:t xml:space="preserve"> a análise foi feita pelo engenheiro da área técnica.</w:t>
      </w:r>
    </w:p>
    <w:p w14:paraId="7E61F582" w14:textId="5A95FB15" w:rsidR="00ED6795" w:rsidRDefault="00ED6795" w:rsidP="00900D8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>Segundo análise, a documentação de habilitação técnica da recorrente comprovou apenas a metragem total de 557,20m² de prestação dos serviços, levando em conta a similaridade dos serviços descritos nos atestados com o objeto da presente licitação, motivo pelo qual esta foi inabilitada conforme decisão datada de 1º de agosto de 2023, vejamos:</w:t>
      </w:r>
    </w:p>
    <w:p w14:paraId="21C92555" w14:textId="4FBE64DF" w:rsidR="00ED6795" w:rsidRPr="00ED6795" w:rsidRDefault="00ED6795" w:rsidP="005457D1">
      <w:pPr>
        <w:autoSpaceDE w:val="0"/>
        <w:autoSpaceDN w:val="0"/>
        <w:adjustRightInd w:val="0"/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ED6795">
        <w:rPr>
          <w:rFonts w:ascii="Segoe UI" w:hAnsi="Segoe UI" w:cs="Segoe UI"/>
          <w:bCs/>
          <w:i/>
          <w:sz w:val="20"/>
          <w:szCs w:val="20"/>
        </w:rPr>
        <w:t>(...)</w:t>
      </w:r>
    </w:p>
    <w:p w14:paraId="4E18D024" w14:textId="16B14E77" w:rsidR="00ED6795" w:rsidRPr="00ED6795" w:rsidRDefault="00ED6795" w:rsidP="005457D1">
      <w:pPr>
        <w:autoSpaceDE w:val="0"/>
        <w:autoSpaceDN w:val="0"/>
        <w:adjustRightInd w:val="0"/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ED6795">
        <w:rPr>
          <w:rFonts w:ascii="Segoe UI" w:hAnsi="Segoe UI" w:cs="Segoe UI"/>
          <w:b/>
          <w:i/>
          <w:sz w:val="20"/>
          <w:szCs w:val="20"/>
        </w:rPr>
        <w:t>MENSAGEM DO PREGOEIRO:</w:t>
      </w:r>
      <w:r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ED6795">
        <w:rPr>
          <w:rFonts w:ascii="Segoe UI" w:hAnsi="Segoe UI" w:cs="Segoe UI"/>
          <w:bCs/>
          <w:i/>
          <w:sz w:val="20"/>
          <w:szCs w:val="20"/>
        </w:rPr>
        <w:t>Senhor Licitante FOR0871, segundo análise de engenheiro da área técnica somente há similaridade de execução dos serviços nos atestados de docs. 05(48,60m²); 13(4,00m²);34(90,00m²); 35(49,80m² e 330,00m²); 37(30,00m²); e; 40(4,80m²), cujos somados totalizam a metragem de 557,20m².</w:t>
      </w:r>
    </w:p>
    <w:p w14:paraId="2405569B" w14:textId="68B1469C" w:rsidR="00ED6795" w:rsidRPr="00ED6795" w:rsidRDefault="00ED6795" w:rsidP="005457D1">
      <w:pPr>
        <w:autoSpaceDE w:val="0"/>
        <w:autoSpaceDN w:val="0"/>
        <w:adjustRightInd w:val="0"/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ED6795">
        <w:rPr>
          <w:rFonts w:ascii="Segoe UI" w:hAnsi="Segoe UI" w:cs="Segoe UI"/>
          <w:b/>
          <w:i/>
          <w:sz w:val="20"/>
          <w:szCs w:val="20"/>
        </w:rPr>
        <w:t>MENSAGEM DO PREGOEIRO:</w:t>
      </w:r>
      <w:r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ED6795">
        <w:rPr>
          <w:rFonts w:ascii="Segoe UI" w:hAnsi="Segoe UI" w:cs="Segoe UI"/>
          <w:bCs/>
          <w:i/>
          <w:sz w:val="20"/>
          <w:szCs w:val="20"/>
        </w:rPr>
        <w:t>Senhor Licitante FOR0871, tendo em vista que no item 4.1.5.1 do Edital é solicitado para fins de habilitação técnica a comprovação de no mínimo 1.264,10 m² de prestação de serviços de revisão de juntas em placas cimentícias, informo que iremos proceder com vossa desclassificação por não atendimento ao tópico supracitado.</w:t>
      </w:r>
    </w:p>
    <w:p w14:paraId="644F291F" w14:textId="4EA2D699" w:rsidR="00ED6795" w:rsidRPr="00ED6795" w:rsidRDefault="00ED6795" w:rsidP="005457D1">
      <w:pPr>
        <w:autoSpaceDE w:val="0"/>
        <w:autoSpaceDN w:val="0"/>
        <w:adjustRightInd w:val="0"/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ED6795">
        <w:rPr>
          <w:rFonts w:ascii="Segoe UI" w:hAnsi="Segoe UI" w:cs="Segoe UI"/>
          <w:b/>
          <w:i/>
          <w:sz w:val="20"/>
          <w:szCs w:val="20"/>
        </w:rPr>
        <w:t>MENSAGEM DO SISTEMA BEC:</w:t>
      </w:r>
      <w:r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ED6795">
        <w:rPr>
          <w:rFonts w:ascii="Segoe UI" w:hAnsi="Segoe UI" w:cs="Segoe UI"/>
          <w:bCs/>
          <w:i/>
          <w:sz w:val="20"/>
          <w:szCs w:val="20"/>
        </w:rPr>
        <w:t>O Licitante M F ENGENHARIA CIVIL LTDA foi inabilitado. Será feita uma nova negociação com o licitante seguinte, se houver.</w:t>
      </w:r>
      <w:r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Pr="00ED6795">
        <w:rPr>
          <w:rFonts w:ascii="Segoe UI" w:hAnsi="Segoe UI" w:cs="Segoe UI"/>
          <w:bCs/>
          <w:i/>
          <w:sz w:val="20"/>
          <w:szCs w:val="20"/>
        </w:rPr>
        <w:t>Justificativa: Documentação do licitante relativa à habilitação não encontra-se de acordo com as exigências contidas no edital.</w:t>
      </w:r>
    </w:p>
    <w:p w14:paraId="0ADE8931" w14:textId="71837114" w:rsidR="00ED6795" w:rsidRPr="00ED6795" w:rsidRDefault="00ED6795" w:rsidP="005457D1">
      <w:pPr>
        <w:autoSpaceDE w:val="0"/>
        <w:autoSpaceDN w:val="0"/>
        <w:adjustRightInd w:val="0"/>
        <w:spacing w:before="240"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ED6795">
        <w:rPr>
          <w:rFonts w:ascii="Segoe UI" w:hAnsi="Segoe UI" w:cs="Segoe UI"/>
          <w:bCs/>
          <w:i/>
          <w:sz w:val="20"/>
          <w:szCs w:val="20"/>
        </w:rPr>
        <w:lastRenderedPageBreak/>
        <w:t>(...)</w:t>
      </w:r>
    </w:p>
    <w:p w14:paraId="5FE9B2EE" w14:textId="53022A4F" w:rsidR="00FC733A" w:rsidRPr="005457D1" w:rsidRDefault="007043C7" w:rsidP="005457D1">
      <w:pPr>
        <w:spacing w:before="240" w:after="120" w:line="240" w:lineRule="auto"/>
        <w:ind w:firstLine="708"/>
        <w:jc w:val="both"/>
        <w:rPr>
          <w:rFonts w:ascii="Segoe UI" w:hAnsi="Segoe UI" w:cs="Segoe UI"/>
          <w:bCs/>
          <w:iCs/>
          <w:sz w:val="20"/>
          <w:szCs w:val="20"/>
        </w:rPr>
      </w:pPr>
      <w:r w:rsidRPr="005457D1">
        <w:rPr>
          <w:rFonts w:ascii="Segoe UI" w:hAnsi="Segoe UI" w:cs="Segoe UI"/>
          <w:bCs/>
          <w:iCs/>
          <w:sz w:val="20"/>
          <w:szCs w:val="20"/>
        </w:rPr>
        <w:t>Tendo em vista</w:t>
      </w:r>
      <w:r w:rsidR="00ED6795" w:rsidRPr="005457D1">
        <w:rPr>
          <w:rFonts w:ascii="Segoe UI" w:hAnsi="Segoe UI" w:cs="Segoe UI"/>
          <w:bCs/>
          <w:iCs/>
          <w:sz w:val="20"/>
          <w:szCs w:val="20"/>
        </w:rPr>
        <w:t xml:space="preserve"> que o presente recurso administrativo fundamenta-se na </w:t>
      </w:r>
      <w:r w:rsidR="005457D1" w:rsidRPr="005457D1">
        <w:rPr>
          <w:rFonts w:ascii="Segoe UI" w:hAnsi="Segoe UI" w:cs="Segoe UI"/>
          <w:bCs/>
          <w:iCs/>
          <w:sz w:val="20"/>
          <w:szCs w:val="20"/>
        </w:rPr>
        <w:t>discordância</w:t>
      </w:r>
      <w:r w:rsidR="005457D1">
        <w:rPr>
          <w:rFonts w:ascii="Segoe UI" w:hAnsi="Segoe UI" w:cs="Segoe UI"/>
          <w:bCs/>
          <w:iCs/>
          <w:sz w:val="20"/>
          <w:szCs w:val="20"/>
        </w:rPr>
        <w:t xml:space="preserve"> da recorrente</w:t>
      </w:r>
      <w:r w:rsidR="00ED6795" w:rsidRPr="005457D1">
        <w:rPr>
          <w:rFonts w:ascii="Segoe UI" w:hAnsi="Segoe UI" w:cs="Segoe UI"/>
          <w:bCs/>
          <w:iCs/>
          <w:sz w:val="20"/>
          <w:szCs w:val="20"/>
        </w:rPr>
        <w:t xml:space="preserve"> da análise </w:t>
      </w:r>
      <w:r w:rsidR="005457D1">
        <w:rPr>
          <w:rFonts w:ascii="Segoe UI" w:hAnsi="Segoe UI" w:cs="Segoe UI"/>
          <w:bCs/>
          <w:iCs/>
          <w:sz w:val="20"/>
          <w:szCs w:val="20"/>
        </w:rPr>
        <w:t>emitida pelo</w:t>
      </w:r>
      <w:r w:rsidRPr="005457D1">
        <w:rPr>
          <w:rFonts w:ascii="Segoe UI" w:hAnsi="Segoe UI" w:cs="Segoe UI"/>
          <w:bCs/>
          <w:iCs/>
          <w:sz w:val="20"/>
          <w:szCs w:val="20"/>
        </w:rPr>
        <w:t xml:space="preserve"> engenheiro da área técnica, enviamos as razões recursais para que este se manifestasse acerca das indagações cujo assim nos retornou:</w:t>
      </w:r>
    </w:p>
    <w:p w14:paraId="136504AC" w14:textId="490FF50B" w:rsidR="007043C7" w:rsidRPr="007043C7" w:rsidRDefault="007043C7" w:rsidP="00900D86">
      <w:pPr>
        <w:spacing w:before="240" w:after="120" w:line="240" w:lineRule="auto"/>
        <w:ind w:firstLine="708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ab/>
        <w:t>(...)</w:t>
      </w:r>
    </w:p>
    <w:p w14:paraId="7E3C0B7F" w14:textId="77777777" w:rsidR="007043C7" w:rsidRP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3º DOS ATESTADOS APRESENTADOS PELA EMPRESA</w:t>
      </w:r>
    </w:p>
    <w:p w14:paraId="6091FB6C" w14:textId="77777777" w:rsidR="007043C7" w:rsidRP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Os atestados apresentados pela empresa M. F. ENGENHARIA CIVIL LTDA, autora do recurso, não apresentam, em nenhum momento, a execução de serviços compatíveis ou sequer similares ao do edital, como visto acima.</w:t>
      </w:r>
    </w:p>
    <w:p w14:paraId="5D222CA7" w14:textId="5B675AD7" w:rsidR="007043C7" w:rsidRP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Apenas alguns serviços, que embora não sejam similares, puderam ser admitidos como aceitáveis, por conta de similaridade em seu processo de aplicação. Foram eles:</w:t>
      </w:r>
    </w:p>
    <w:p w14:paraId="1E8F166D" w14:textId="018FD90A" w:rsidR="007043C7" w:rsidRDefault="007043C7" w:rsidP="007043C7">
      <w:pPr>
        <w:spacing w:before="240" w:after="120" w:line="240" w:lineRule="auto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noProof/>
          <w:sz w:val="20"/>
          <w:szCs w:val="20"/>
        </w:rPr>
        <w:drawing>
          <wp:inline distT="0" distB="0" distL="0" distR="0" wp14:anchorId="06860A5C" wp14:editId="71B26C2F">
            <wp:extent cx="5671185" cy="2857500"/>
            <wp:effectExtent l="0" t="0" r="5715" b="0"/>
            <wp:docPr id="1817245799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45799" name="Imagem 1" descr="Linha do temp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A0681" w14:textId="42CCB36B" w:rsid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Ainda assim, a somatória das quantidades que poderiam ser consideradas ficou muito aquém do estabelecido, denotando desta forma a falta de comprovação de capacidade técnica para a execução do serviço em conformidade com o edital.</w:t>
      </w:r>
    </w:p>
    <w:p w14:paraId="64A52BD4" w14:textId="77777777" w:rsidR="007043C7" w:rsidRP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4º DO RECURSO APRESENTADOS PELA EMPRESA</w:t>
      </w:r>
    </w:p>
    <w:p w14:paraId="2F8F51A3" w14:textId="77777777" w:rsidR="007043C7" w:rsidRPr="007043C7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A proponente interpôs recurso solicitando a revisão e aceitação dos atestados apresentados, mas dentro da própria justificativa, não demonstrou nenhuma similaridade entre os atestados apresentados e os requeridos pelo edital</w:t>
      </w:r>
    </w:p>
    <w:p w14:paraId="283BAA17" w14:textId="4474436A" w:rsidR="007043C7" w:rsidRPr="005457D1" w:rsidRDefault="00CB6EE0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/>
          <w:i/>
          <w:sz w:val="20"/>
          <w:szCs w:val="20"/>
        </w:rPr>
      </w:pPr>
      <w:r w:rsidRPr="005457D1">
        <w:rPr>
          <w:rFonts w:ascii="Segoe UI" w:hAnsi="Segoe UI" w:cs="Segoe UI"/>
          <w:b/>
          <w:i/>
          <w:sz w:val="20"/>
          <w:szCs w:val="20"/>
        </w:rPr>
        <w:t>5ª CONCLUSÃO</w:t>
      </w:r>
    </w:p>
    <w:p w14:paraId="13F8FFF6" w14:textId="77777777" w:rsidR="007043C7" w:rsidRPr="005457D1" w:rsidRDefault="007043C7" w:rsidP="007043C7">
      <w:pPr>
        <w:spacing w:before="240" w:after="120" w:line="240" w:lineRule="auto"/>
        <w:ind w:left="1416"/>
        <w:jc w:val="both"/>
        <w:rPr>
          <w:rFonts w:ascii="Segoe UI" w:hAnsi="Segoe UI" w:cs="Segoe UI"/>
          <w:b/>
          <w:i/>
          <w:sz w:val="20"/>
          <w:szCs w:val="20"/>
        </w:rPr>
      </w:pPr>
      <w:r w:rsidRPr="005457D1">
        <w:rPr>
          <w:rFonts w:ascii="Segoe UI" w:hAnsi="Segoe UI" w:cs="Segoe UI"/>
          <w:b/>
          <w:i/>
          <w:sz w:val="20"/>
          <w:szCs w:val="20"/>
        </w:rPr>
        <w:t>Por não ter apresentado documentação que comprove a execução de serviços similares na quantidade solicitada no edital, conforme fartamente justificado acima, não é possível habilitar a empresa M. F. ENGENHARIA CIVIL LTDA, para a contratação para a execução dos serviços do edital de EXECUÇÃO DE SERVIÇOS DE REVISÃO E MANUTENÇÃO DE JUNTAS EM PLACAS CIMENTÍCIAS no Centro Paralímpico Brasileiro, não podendo desta forma acatar ao recurso interposto pela proponente.</w:t>
      </w:r>
    </w:p>
    <w:p w14:paraId="52803E68" w14:textId="77777777" w:rsidR="007043C7" w:rsidRPr="007043C7" w:rsidRDefault="007043C7" w:rsidP="005457D1">
      <w:pPr>
        <w:spacing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lastRenderedPageBreak/>
        <w:t>São Paulo, 29 de agosto de 2023</w:t>
      </w:r>
    </w:p>
    <w:p w14:paraId="4287D962" w14:textId="70AB5E4A" w:rsidR="007043C7" w:rsidRPr="007043C7" w:rsidRDefault="007043C7" w:rsidP="005457D1">
      <w:pPr>
        <w:spacing w:after="0" w:line="240" w:lineRule="auto"/>
        <w:ind w:left="1416"/>
        <w:jc w:val="both"/>
        <w:rPr>
          <w:rFonts w:ascii="Segoe UI" w:hAnsi="Segoe UI" w:cs="Segoe UI"/>
          <w:bCs/>
          <w:i/>
          <w:sz w:val="20"/>
          <w:szCs w:val="20"/>
        </w:rPr>
      </w:pPr>
      <w:r w:rsidRPr="007043C7">
        <w:rPr>
          <w:rFonts w:ascii="Segoe UI" w:hAnsi="Segoe UI" w:cs="Segoe UI"/>
          <w:bCs/>
          <w:i/>
          <w:sz w:val="20"/>
          <w:szCs w:val="20"/>
        </w:rPr>
        <w:t>Mauricio Costa</w:t>
      </w:r>
    </w:p>
    <w:p w14:paraId="1DC4C3B4" w14:textId="4BA231BE" w:rsidR="00126724" w:rsidRPr="00616322" w:rsidRDefault="0047592A" w:rsidP="00900D86">
      <w:pPr>
        <w:spacing w:before="240" w:after="12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Após análise</w:t>
      </w:r>
      <w:r w:rsidR="007043C7">
        <w:rPr>
          <w:rFonts w:ascii="Segoe UI" w:hAnsi="Segoe UI" w:cs="Segoe UI"/>
          <w:sz w:val="20"/>
          <w:szCs w:val="20"/>
        </w:rPr>
        <w:t xml:space="preserve"> e com base no parecer técnico emitido pelo engenheiro da área demandante</w:t>
      </w:r>
      <w:r w:rsidRPr="00616322">
        <w:rPr>
          <w:rFonts w:ascii="Segoe UI" w:hAnsi="Segoe UI" w:cs="Segoe UI"/>
          <w:sz w:val="20"/>
          <w:szCs w:val="20"/>
        </w:rPr>
        <w:t xml:space="preserve">, </w:t>
      </w:r>
      <w:r w:rsidR="00396416" w:rsidRPr="00616322">
        <w:rPr>
          <w:rFonts w:ascii="Segoe UI" w:hAnsi="Segoe UI" w:cs="Segoe UI"/>
          <w:sz w:val="20"/>
          <w:szCs w:val="20"/>
        </w:rPr>
        <w:t>esta comissão</w:t>
      </w:r>
      <w:r w:rsidRPr="00616322">
        <w:rPr>
          <w:rFonts w:ascii="Segoe UI" w:hAnsi="Segoe UI" w:cs="Segoe UI"/>
          <w:sz w:val="20"/>
          <w:szCs w:val="20"/>
        </w:rPr>
        <w:t xml:space="preserve"> chegou ao veredicto de que </w:t>
      </w:r>
      <w:r w:rsidR="00396416" w:rsidRPr="00616322">
        <w:rPr>
          <w:rFonts w:ascii="Segoe UI" w:hAnsi="Segoe UI" w:cs="Segoe UI"/>
          <w:sz w:val="20"/>
          <w:szCs w:val="20"/>
        </w:rPr>
        <w:t>a proposta e documentação de habilitação do licitante</w:t>
      </w:r>
      <w:r w:rsidR="008A1169" w:rsidRPr="00616322">
        <w:rPr>
          <w:rFonts w:ascii="Segoe UI" w:hAnsi="Segoe UI" w:cs="Segoe UI"/>
          <w:sz w:val="20"/>
          <w:szCs w:val="20"/>
        </w:rPr>
        <w:t xml:space="preserve">, </w:t>
      </w:r>
      <w:r w:rsidR="007043C7">
        <w:rPr>
          <w:rFonts w:ascii="Segoe UI" w:hAnsi="Segoe UI" w:cs="Segoe UI"/>
          <w:sz w:val="20"/>
          <w:szCs w:val="20"/>
        </w:rPr>
        <w:t xml:space="preserve">ora </w:t>
      </w:r>
      <w:r w:rsidR="008A1169" w:rsidRPr="00616322">
        <w:rPr>
          <w:rFonts w:ascii="Segoe UI" w:hAnsi="Segoe UI" w:cs="Segoe UI"/>
          <w:sz w:val="20"/>
          <w:szCs w:val="20"/>
        </w:rPr>
        <w:t>recorrente</w:t>
      </w:r>
      <w:r w:rsidR="007043C7">
        <w:rPr>
          <w:rFonts w:ascii="Segoe UI" w:hAnsi="Segoe UI" w:cs="Segoe UI"/>
          <w:sz w:val="20"/>
          <w:szCs w:val="20"/>
        </w:rPr>
        <w:t>,</w:t>
      </w:r>
      <w:r w:rsidR="008A1169" w:rsidRPr="00616322">
        <w:rPr>
          <w:rFonts w:ascii="Segoe UI" w:hAnsi="Segoe UI" w:cs="Segoe UI"/>
          <w:sz w:val="20"/>
          <w:szCs w:val="20"/>
        </w:rPr>
        <w:t xml:space="preserve"> não atendem os requisitos de habilitação.</w:t>
      </w:r>
    </w:p>
    <w:p w14:paraId="6183C351" w14:textId="70C4EF6D" w:rsidR="0065207B" w:rsidRPr="00616322" w:rsidRDefault="001B4B39" w:rsidP="00900D86">
      <w:pPr>
        <w:spacing w:before="240" w:line="240" w:lineRule="auto"/>
        <w:ind w:left="-66" w:firstLine="77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Diante dos fatos supra</w:t>
      </w:r>
      <w:r w:rsidR="0065207B" w:rsidRPr="00616322">
        <w:rPr>
          <w:rFonts w:ascii="Segoe UI" w:hAnsi="Segoe UI" w:cs="Segoe UI"/>
          <w:sz w:val="20"/>
          <w:szCs w:val="20"/>
        </w:rPr>
        <w:t>citados</w:t>
      </w:r>
      <w:r w:rsidRPr="00616322">
        <w:rPr>
          <w:rFonts w:ascii="Segoe UI" w:hAnsi="Segoe UI" w:cs="Segoe UI"/>
          <w:sz w:val="20"/>
          <w:szCs w:val="20"/>
        </w:rPr>
        <w:t xml:space="preserve"> </w:t>
      </w:r>
      <w:r w:rsidR="0065207B" w:rsidRPr="00616322">
        <w:rPr>
          <w:rFonts w:ascii="Segoe UI" w:hAnsi="Segoe UI" w:cs="Segoe UI"/>
          <w:sz w:val="20"/>
          <w:szCs w:val="20"/>
        </w:rPr>
        <w:t xml:space="preserve">resta </w:t>
      </w:r>
      <w:r w:rsidR="0065207B" w:rsidRPr="00616322">
        <w:rPr>
          <w:rFonts w:ascii="Segoe UI" w:hAnsi="Segoe UI" w:cs="Segoe UI"/>
          <w:b/>
          <w:sz w:val="20"/>
          <w:szCs w:val="20"/>
        </w:rPr>
        <w:t>INDEF</w:t>
      </w:r>
      <w:r w:rsidR="005457D1">
        <w:rPr>
          <w:rFonts w:ascii="Segoe UI" w:hAnsi="Segoe UI" w:cs="Segoe UI"/>
          <w:b/>
          <w:sz w:val="20"/>
          <w:szCs w:val="20"/>
        </w:rPr>
        <w:t>E</w:t>
      </w:r>
      <w:r w:rsidR="0065207B" w:rsidRPr="00616322">
        <w:rPr>
          <w:rFonts w:ascii="Segoe UI" w:hAnsi="Segoe UI" w:cs="Segoe UI"/>
          <w:b/>
          <w:sz w:val="20"/>
          <w:szCs w:val="20"/>
        </w:rPr>
        <w:t>RIR</w:t>
      </w:r>
      <w:r w:rsidR="0065207B" w:rsidRPr="00616322">
        <w:rPr>
          <w:rFonts w:ascii="Segoe UI" w:hAnsi="Segoe UI" w:cs="Segoe UI"/>
          <w:sz w:val="20"/>
          <w:szCs w:val="20"/>
        </w:rPr>
        <w:t xml:space="preserve"> o recurso interposto pela empresa </w:t>
      </w:r>
      <w:r w:rsidR="00A07CA4" w:rsidRPr="00616322">
        <w:rPr>
          <w:rFonts w:ascii="Segoe UI" w:hAnsi="Segoe UI" w:cs="Segoe UI"/>
          <w:sz w:val="20"/>
          <w:szCs w:val="20"/>
        </w:rPr>
        <w:t>M F ENGENHARIA CIVIL LTDA</w:t>
      </w:r>
      <w:r w:rsidR="0047592A" w:rsidRPr="00616322">
        <w:rPr>
          <w:rFonts w:ascii="Segoe UI" w:hAnsi="Segoe UI" w:cs="Segoe UI"/>
          <w:sz w:val="20"/>
          <w:szCs w:val="20"/>
        </w:rPr>
        <w:t xml:space="preserve">, </w:t>
      </w:r>
      <w:r w:rsidR="0065207B" w:rsidRPr="00616322">
        <w:rPr>
          <w:rFonts w:ascii="Segoe UI" w:hAnsi="Segoe UI" w:cs="Segoe UI"/>
          <w:b/>
          <w:bCs/>
          <w:color w:val="000000"/>
          <w:sz w:val="20"/>
          <w:szCs w:val="20"/>
        </w:rPr>
        <w:t xml:space="preserve">mantendo </w:t>
      </w:r>
      <w:r w:rsidR="00FF3DFC" w:rsidRPr="00616322">
        <w:rPr>
          <w:rFonts w:ascii="Segoe UI" w:hAnsi="Segoe UI" w:cs="Segoe UI"/>
          <w:b/>
          <w:bCs/>
          <w:color w:val="000000"/>
          <w:sz w:val="20"/>
          <w:szCs w:val="20"/>
        </w:rPr>
        <w:t>inalterada</w:t>
      </w:r>
      <w:r w:rsidR="0065207B" w:rsidRPr="00616322">
        <w:rPr>
          <w:rFonts w:ascii="Segoe UI" w:hAnsi="Segoe UI" w:cs="Segoe UI"/>
          <w:b/>
          <w:bCs/>
          <w:color w:val="000000"/>
          <w:sz w:val="20"/>
          <w:szCs w:val="20"/>
        </w:rPr>
        <w:t xml:space="preserve"> a decisão da Comissão de</w:t>
      </w:r>
      <w:r w:rsidR="00FF3DFC" w:rsidRPr="00616322">
        <w:rPr>
          <w:rFonts w:ascii="Segoe UI" w:hAnsi="Segoe UI" w:cs="Segoe UI"/>
          <w:b/>
          <w:bCs/>
          <w:color w:val="000000"/>
          <w:sz w:val="20"/>
          <w:szCs w:val="20"/>
        </w:rPr>
        <w:t xml:space="preserve"> Licitações.</w:t>
      </w:r>
      <w:bookmarkStart w:id="1" w:name="_Hlk33003878"/>
    </w:p>
    <w:p w14:paraId="1CD4C0C6" w14:textId="607A8390" w:rsidR="006C0CBD" w:rsidRPr="00616322" w:rsidRDefault="007761FD" w:rsidP="007761FD">
      <w:pPr>
        <w:spacing w:line="240" w:lineRule="auto"/>
        <w:ind w:left="-56" w:hanging="1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São Paulo, </w:t>
      </w:r>
      <w:r w:rsidR="00FC5C93">
        <w:rPr>
          <w:rFonts w:ascii="Segoe UI" w:hAnsi="Segoe UI" w:cs="Segoe UI"/>
          <w:sz w:val="20"/>
          <w:szCs w:val="20"/>
        </w:rPr>
        <w:t>19</w:t>
      </w:r>
      <w:r>
        <w:rPr>
          <w:rFonts w:ascii="Segoe UI" w:hAnsi="Segoe UI" w:cs="Segoe UI"/>
          <w:sz w:val="20"/>
          <w:szCs w:val="20"/>
        </w:rPr>
        <w:t xml:space="preserve"> de </w:t>
      </w:r>
      <w:r w:rsidR="007043C7">
        <w:rPr>
          <w:rFonts w:ascii="Segoe UI" w:hAnsi="Segoe UI" w:cs="Segoe UI"/>
          <w:sz w:val="20"/>
          <w:szCs w:val="20"/>
        </w:rPr>
        <w:t>setembro</w:t>
      </w:r>
      <w:r>
        <w:rPr>
          <w:rFonts w:ascii="Segoe UI" w:hAnsi="Segoe UI" w:cs="Segoe UI"/>
          <w:sz w:val="20"/>
          <w:szCs w:val="20"/>
        </w:rPr>
        <w:t xml:space="preserve"> de 2023.</w:t>
      </w:r>
    </w:p>
    <w:p w14:paraId="2D9C106A" w14:textId="77777777" w:rsidR="00D03B10" w:rsidRPr="00616322" w:rsidRDefault="00D03B10" w:rsidP="007761FD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2F244B82" w14:textId="4979BB53" w:rsidR="00D03B10" w:rsidRPr="00616322" w:rsidRDefault="00A07CA4" w:rsidP="00D30DEA">
      <w:pPr>
        <w:spacing w:after="0" w:line="240" w:lineRule="auto"/>
        <w:ind w:left="-56" w:hanging="1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07CA4">
        <w:rPr>
          <w:rFonts w:ascii="Segoe UI" w:hAnsi="Segoe UI" w:cs="Segoe UI"/>
          <w:b/>
          <w:bCs/>
          <w:sz w:val="20"/>
          <w:szCs w:val="20"/>
        </w:rPr>
        <w:t>Igor Costa Santos</w:t>
      </w:r>
    </w:p>
    <w:p w14:paraId="3B316A40" w14:textId="480F2321" w:rsidR="006C0CBD" w:rsidRPr="00616322" w:rsidRDefault="006C0CBD" w:rsidP="00D30DEA">
      <w:pPr>
        <w:spacing w:after="0" w:line="240" w:lineRule="auto"/>
        <w:ind w:left="-56" w:hanging="10"/>
        <w:jc w:val="center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Pregoeir</w:t>
      </w:r>
      <w:r w:rsidR="00A07CA4">
        <w:rPr>
          <w:rFonts w:ascii="Segoe UI" w:hAnsi="Segoe UI" w:cs="Segoe UI"/>
          <w:sz w:val="20"/>
          <w:szCs w:val="20"/>
        </w:rPr>
        <w:t>o</w:t>
      </w:r>
    </w:p>
    <w:p w14:paraId="71C5FC4D" w14:textId="77777777" w:rsidR="006C0CBD" w:rsidRPr="00616322" w:rsidRDefault="006C0CBD" w:rsidP="00D30DEA">
      <w:pPr>
        <w:spacing w:after="0" w:line="240" w:lineRule="auto"/>
        <w:ind w:left="-56" w:hanging="10"/>
        <w:jc w:val="center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Departamento de Aquisições e Contratos</w:t>
      </w:r>
    </w:p>
    <w:p w14:paraId="2578B79D" w14:textId="536D1B1F" w:rsidR="00613DA7" w:rsidRPr="00616322" w:rsidRDefault="006C0CBD" w:rsidP="00D30DEA">
      <w:pPr>
        <w:spacing w:after="0" w:line="240" w:lineRule="auto"/>
        <w:ind w:left="-56" w:hanging="10"/>
        <w:jc w:val="center"/>
        <w:rPr>
          <w:rFonts w:ascii="Segoe UI" w:hAnsi="Segoe UI" w:cs="Segoe UI"/>
          <w:sz w:val="20"/>
          <w:szCs w:val="20"/>
        </w:rPr>
      </w:pPr>
      <w:r w:rsidRPr="00616322">
        <w:rPr>
          <w:rFonts w:ascii="Segoe UI" w:hAnsi="Segoe UI" w:cs="Segoe UI"/>
          <w:sz w:val="20"/>
          <w:szCs w:val="20"/>
        </w:rPr>
        <w:t>Comitê Paralímpico Brasileiro</w:t>
      </w:r>
    </w:p>
    <w:bookmarkEnd w:id="1"/>
    <w:sectPr w:rsidR="00613DA7" w:rsidRPr="00616322" w:rsidSect="00ED0D1D">
      <w:headerReference w:type="default" r:id="rId13"/>
      <w:footerReference w:type="default" r:id="rId14"/>
      <w:pgSz w:w="11906" w:h="16838"/>
      <w:pgMar w:top="1418" w:right="184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96E6" w14:textId="77777777" w:rsidR="00F748A4" w:rsidRDefault="00F748A4" w:rsidP="00B6442E">
      <w:pPr>
        <w:spacing w:after="0" w:line="240" w:lineRule="auto"/>
      </w:pPr>
      <w:r>
        <w:separator/>
      </w:r>
    </w:p>
  </w:endnote>
  <w:endnote w:type="continuationSeparator" w:id="0">
    <w:p w14:paraId="3F0F4447" w14:textId="77777777" w:rsidR="00F748A4" w:rsidRDefault="00F748A4" w:rsidP="00B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78FDC755" w14:paraId="46B9C030" w14:textId="77777777" w:rsidTr="78FDC755">
      <w:tc>
        <w:tcPr>
          <w:tcW w:w="2925" w:type="dxa"/>
        </w:tcPr>
        <w:p w14:paraId="7616EFA7" w14:textId="23C09827" w:rsidR="78FDC755" w:rsidRDefault="78FDC755" w:rsidP="78FDC755">
          <w:pPr>
            <w:pStyle w:val="Cabealho"/>
            <w:ind w:left="-115"/>
          </w:pPr>
        </w:p>
      </w:tc>
      <w:tc>
        <w:tcPr>
          <w:tcW w:w="2925" w:type="dxa"/>
        </w:tcPr>
        <w:p w14:paraId="4282A0AB" w14:textId="663C4420" w:rsidR="78FDC755" w:rsidRDefault="78FDC755" w:rsidP="78FDC755">
          <w:pPr>
            <w:pStyle w:val="Cabealho"/>
            <w:jc w:val="center"/>
          </w:pPr>
        </w:p>
      </w:tc>
      <w:tc>
        <w:tcPr>
          <w:tcW w:w="2925" w:type="dxa"/>
        </w:tcPr>
        <w:p w14:paraId="56AEF099" w14:textId="728831B1" w:rsidR="78FDC755" w:rsidRDefault="78FDC755" w:rsidP="78FDC755">
          <w:pPr>
            <w:pStyle w:val="Cabealho"/>
            <w:ind w:right="-115"/>
            <w:jc w:val="right"/>
          </w:pPr>
        </w:p>
      </w:tc>
    </w:tr>
  </w:tbl>
  <w:p w14:paraId="354C96AD" w14:textId="1235D56D" w:rsidR="78FDC755" w:rsidRDefault="78FDC755" w:rsidP="78FDC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A68" w14:textId="77777777" w:rsidR="00F748A4" w:rsidRDefault="00F748A4" w:rsidP="00B6442E">
      <w:pPr>
        <w:spacing w:after="0" w:line="240" w:lineRule="auto"/>
      </w:pPr>
      <w:r>
        <w:separator/>
      </w:r>
    </w:p>
  </w:footnote>
  <w:footnote w:type="continuationSeparator" w:id="0">
    <w:p w14:paraId="202AA6E4" w14:textId="77777777" w:rsidR="00F748A4" w:rsidRDefault="00F748A4" w:rsidP="00B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584D" w14:textId="675259E9" w:rsidR="00B6442E" w:rsidRDefault="00A614DA" w:rsidP="00B6442E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02A0E" wp14:editId="3EA68C6C">
          <wp:simplePos x="0" y="0"/>
          <wp:positionH relativeFrom="margin">
            <wp:posOffset>-734695</wp:posOffset>
          </wp:positionH>
          <wp:positionV relativeFrom="margin">
            <wp:posOffset>-885440</wp:posOffset>
          </wp:positionV>
          <wp:extent cx="7592660" cy="10687789"/>
          <wp:effectExtent l="0" t="0" r="2540" b="0"/>
          <wp:wrapNone/>
          <wp:docPr id="6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60" cy="1068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2E">
      <w:rPr>
        <w:noProof/>
      </w:rPr>
      <w:t xml:space="preserve">  </w:t>
    </w:r>
  </w:p>
  <w:p w14:paraId="65E2F1F6" w14:textId="0B200AFE" w:rsidR="00B6442E" w:rsidRDefault="00B644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860"/>
    <w:multiLevelType w:val="hybridMultilevel"/>
    <w:tmpl w:val="449EF65E"/>
    <w:lvl w:ilvl="0" w:tplc="17CC305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BBE322A"/>
    <w:multiLevelType w:val="hybridMultilevel"/>
    <w:tmpl w:val="2C12F404"/>
    <w:lvl w:ilvl="0" w:tplc="D0F27D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228"/>
    <w:multiLevelType w:val="hybridMultilevel"/>
    <w:tmpl w:val="06AA17E2"/>
    <w:lvl w:ilvl="0" w:tplc="E9702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242"/>
    <w:multiLevelType w:val="hybridMultilevel"/>
    <w:tmpl w:val="FD7AC796"/>
    <w:lvl w:ilvl="0" w:tplc="C360E348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1ED03837"/>
    <w:multiLevelType w:val="hybridMultilevel"/>
    <w:tmpl w:val="18802686"/>
    <w:lvl w:ilvl="0" w:tplc="E678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47D"/>
    <w:multiLevelType w:val="hybridMultilevel"/>
    <w:tmpl w:val="9CEEC7DC"/>
    <w:lvl w:ilvl="0" w:tplc="2A0A2DF0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23BD3A67"/>
    <w:multiLevelType w:val="multilevel"/>
    <w:tmpl w:val="06124E02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7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7" w15:restartNumberingAfterBreak="0">
    <w:nsid w:val="29C943DB"/>
    <w:multiLevelType w:val="hybridMultilevel"/>
    <w:tmpl w:val="E8B0604C"/>
    <w:lvl w:ilvl="0" w:tplc="8034E1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57745"/>
    <w:multiLevelType w:val="hybridMultilevel"/>
    <w:tmpl w:val="FF62DE12"/>
    <w:lvl w:ilvl="0" w:tplc="8AF8B3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07422"/>
    <w:multiLevelType w:val="hybridMultilevel"/>
    <w:tmpl w:val="40520864"/>
    <w:lvl w:ilvl="0" w:tplc="0922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647"/>
    <w:multiLevelType w:val="hybridMultilevel"/>
    <w:tmpl w:val="A240EB3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3FB6CA1"/>
    <w:multiLevelType w:val="multilevel"/>
    <w:tmpl w:val="3AB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4026B"/>
    <w:multiLevelType w:val="hybridMultilevel"/>
    <w:tmpl w:val="B228173C"/>
    <w:lvl w:ilvl="0" w:tplc="37F2CBF2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38A6734D"/>
    <w:multiLevelType w:val="hybridMultilevel"/>
    <w:tmpl w:val="C0562114"/>
    <w:lvl w:ilvl="0" w:tplc="63E82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0AD"/>
    <w:multiLevelType w:val="hybridMultilevel"/>
    <w:tmpl w:val="CDFA70EC"/>
    <w:lvl w:ilvl="0" w:tplc="8540870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DF94471"/>
    <w:multiLevelType w:val="multilevel"/>
    <w:tmpl w:val="C9F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8578D"/>
    <w:multiLevelType w:val="hybridMultilevel"/>
    <w:tmpl w:val="BF0CC89E"/>
    <w:lvl w:ilvl="0" w:tplc="69A08FA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5F4682D"/>
    <w:multiLevelType w:val="hybridMultilevel"/>
    <w:tmpl w:val="374A64BA"/>
    <w:lvl w:ilvl="0" w:tplc="CFA449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78CC"/>
    <w:multiLevelType w:val="multilevel"/>
    <w:tmpl w:val="F114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D07CB"/>
    <w:multiLevelType w:val="hybridMultilevel"/>
    <w:tmpl w:val="3E4C5C06"/>
    <w:lvl w:ilvl="0" w:tplc="5D667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27FB"/>
    <w:multiLevelType w:val="hybridMultilevel"/>
    <w:tmpl w:val="2CF4EE96"/>
    <w:lvl w:ilvl="0" w:tplc="D116B9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DB1"/>
    <w:multiLevelType w:val="multilevel"/>
    <w:tmpl w:val="9EE40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A266BE"/>
    <w:multiLevelType w:val="hybridMultilevel"/>
    <w:tmpl w:val="79B6A7A8"/>
    <w:lvl w:ilvl="0" w:tplc="7FBCF0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D7AD1"/>
    <w:multiLevelType w:val="hybridMultilevel"/>
    <w:tmpl w:val="2134405A"/>
    <w:lvl w:ilvl="0" w:tplc="27CADD5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379560B"/>
    <w:multiLevelType w:val="multilevel"/>
    <w:tmpl w:val="605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315DF"/>
    <w:multiLevelType w:val="hybridMultilevel"/>
    <w:tmpl w:val="4198BDD4"/>
    <w:lvl w:ilvl="0" w:tplc="3154B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85BAF"/>
    <w:multiLevelType w:val="hybridMultilevel"/>
    <w:tmpl w:val="09323204"/>
    <w:lvl w:ilvl="0" w:tplc="3904D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735C9"/>
    <w:multiLevelType w:val="hybridMultilevel"/>
    <w:tmpl w:val="3D7ACB10"/>
    <w:lvl w:ilvl="0" w:tplc="89D4F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87B22"/>
    <w:multiLevelType w:val="hybridMultilevel"/>
    <w:tmpl w:val="63A64D8A"/>
    <w:lvl w:ilvl="0" w:tplc="0D34EDDA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750D3995"/>
    <w:multiLevelType w:val="hybridMultilevel"/>
    <w:tmpl w:val="C720B2BA"/>
    <w:lvl w:ilvl="0" w:tplc="A31A9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24337"/>
    <w:multiLevelType w:val="hybridMultilevel"/>
    <w:tmpl w:val="49801AB4"/>
    <w:lvl w:ilvl="0" w:tplc="C4BC094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932E9"/>
    <w:multiLevelType w:val="hybridMultilevel"/>
    <w:tmpl w:val="BFEE886A"/>
    <w:lvl w:ilvl="0" w:tplc="5D4C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B6716"/>
    <w:multiLevelType w:val="multilevel"/>
    <w:tmpl w:val="531011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num w:numId="1" w16cid:durableId="115829734">
    <w:abstractNumId w:val="15"/>
  </w:num>
  <w:num w:numId="2" w16cid:durableId="33238195">
    <w:abstractNumId w:val="18"/>
  </w:num>
  <w:num w:numId="3" w16cid:durableId="29378662">
    <w:abstractNumId w:val="11"/>
  </w:num>
  <w:num w:numId="4" w16cid:durableId="302349067">
    <w:abstractNumId w:val="24"/>
  </w:num>
  <w:num w:numId="5" w16cid:durableId="1686517047">
    <w:abstractNumId w:val="10"/>
  </w:num>
  <w:num w:numId="6" w16cid:durableId="2002075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128906">
    <w:abstractNumId w:val="27"/>
  </w:num>
  <w:num w:numId="8" w16cid:durableId="1398434008">
    <w:abstractNumId w:val="14"/>
  </w:num>
  <w:num w:numId="9" w16cid:durableId="95028746">
    <w:abstractNumId w:val="0"/>
  </w:num>
  <w:num w:numId="10" w16cid:durableId="95565338">
    <w:abstractNumId w:val="21"/>
  </w:num>
  <w:num w:numId="11" w16cid:durableId="127826962">
    <w:abstractNumId w:val="1"/>
  </w:num>
  <w:num w:numId="12" w16cid:durableId="226574827">
    <w:abstractNumId w:val="23"/>
  </w:num>
  <w:num w:numId="13" w16cid:durableId="130951211">
    <w:abstractNumId w:val="25"/>
  </w:num>
  <w:num w:numId="14" w16cid:durableId="660696878">
    <w:abstractNumId w:val="17"/>
  </w:num>
  <w:num w:numId="15" w16cid:durableId="1460411785">
    <w:abstractNumId w:val="22"/>
  </w:num>
  <w:num w:numId="16" w16cid:durableId="1788771921">
    <w:abstractNumId w:val="31"/>
  </w:num>
  <w:num w:numId="17" w16cid:durableId="1698121092">
    <w:abstractNumId w:val="19"/>
  </w:num>
  <w:num w:numId="18" w16cid:durableId="721903075">
    <w:abstractNumId w:val="26"/>
  </w:num>
  <w:num w:numId="19" w16cid:durableId="2033611198">
    <w:abstractNumId w:val="20"/>
  </w:num>
  <w:num w:numId="20" w16cid:durableId="1753963532">
    <w:abstractNumId w:val="2"/>
  </w:num>
  <w:num w:numId="21" w16cid:durableId="1966690954">
    <w:abstractNumId w:val="8"/>
  </w:num>
  <w:num w:numId="22" w16cid:durableId="454251714">
    <w:abstractNumId w:val="29"/>
  </w:num>
  <w:num w:numId="23" w16cid:durableId="1101410163">
    <w:abstractNumId w:val="9"/>
  </w:num>
  <w:num w:numId="24" w16cid:durableId="2146043775">
    <w:abstractNumId w:val="7"/>
  </w:num>
  <w:num w:numId="25" w16cid:durableId="673188928">
    <w:abstractNumId w:val="13"/>
  </w:num>
  <w:num w:numId="26" w16cid:durableId="956371931">
    <w:abstractNumId w:val="30"/>
  </w:num>
  <w:num w:numId="27" w16cid:durableId="1325936353">
    <w:abstractNumId w:val="32"/>
  </w:num>
  <w:num w:numId="28" w16cid:durableId="59912418">
    <w:abstractNumId w:val="6"/>
  </w:num>
  <w:num w:numId="29" w16cid:durableId="18940953">
    <w:abstractNumId w:val="4"/>
  </w:num>
  <w:num w:numId="30" w16cid:durableId="1276866842">
    <w:abstractNumId w:val="16"/>
  </w:num>
  <w:num w:numId="31" w16cid:durableId="538976298">
    <w:abstractNumId w:val="5"/>
  </w:num>
  <w:num w:numId="32" w16cid:durableId="484080702">
    <w:abstractNumId w:val="12"/>
  </w:num>
  <w:num w:numId="33" w16cid:durableId="102486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E2"/>
    <w:rsid w:val="00000531"/>
    <w:rsid w:val="00010672"/>
    <w:rsid w:val="00016CC5"/>
    <w:rsid w:val="000204AE"/>
    <w:rsid w:val="000227F2"/>
    <w:rsid w:val="000321BE"/>
    <w:rsid w:val="000375BD"/>
    <w:rsid w:val="00045767"/>
    <w:rsid w:val="00046676"/>
    <w:rsid w:val="00052B01"/>
    <w:rsid w:val="00054744"/>
    <w:rsid w:val="00063D25"/>
    <w:rsid w:val="000707D3"/>
    <w:rsid w:val="0007439A"/>
    <w:rsid w:val="00084972"/>
    <w:rsid w:val="000A2E6F"/>
    <w:rsid w:val="000B5086"/>
    <w:rsid w:val="000C3A6B"/>
    <w:rsid w:val="000C4940"/>
    <w:rsid w:val="000D49F9"/>
    <w:rsid w:val="000D681B"/>
    <w:rsid w:val="000F0F92"/>
    <w:rsid w:val="000F1661"/>
    <w:rsid w:val="000F4827"/>
    <w:rsid w:val="001002DE"/>
    <w:rsid w:val="0010151C"/>
    <w:rsid w:val="00103543"/>
    <w:rsid w:val="00105E72"/>
    <w:rsid w:val="00110718"/>
    <w:rsid w:val="00113E5A"/>
    <w:rsid w:val="00126724"/>
    <w:rsid w:val="00140C2F"/>
    <w:rsid w:val="001419BA"/>
    <w:rsid w:val="0014426D"/>
    <w:rsid w:val="00163CAA"/>
    <w:rsid w:val="0016618A"/>
    <w:rsid w:val="00170BF5"/>
    <w:rsid w:val="00173C4B"/>
    <w:rsid w:val="00175860"/>
    <w:rsid w:val="0018246E"/>
    <w:rsid w:val="001829AF"/>
    <w:rsid w:val="00190CA9"/>
    <w:rsid w:val="00196D5E"/>
    <w:rsid w:val="001A3C6E"/>
    <w:rsid w:val="001B0ED6"/>
    <w:rsid w:val="001B164E"/>
    <w:rsid w:val="001B21DD"/>
    <w:rsid w:val="001B4B39"/>
    <w:rsid w:val="001C4B04"/>
    <w:rsid w:val="001C6593"/>
    <w:rsid w:val="001D5241"/>
    <w:rsid w:val="001E7CEE"/>
    <w:rsid w:val="001F1237"/>
    <w:rsid w:val="001F76AE"/>
    <w:rsid w:val="00217784"/>
    <w:rsid w:val="002224DC"/>
    <w:rsid w:val="00223C50"/>
    <w:rsid w:val="00236FB9"/>
    <w:rsid w:val="00240E2E"/>
    <w:rsid w:val="002517E3"/>
    <w:rsid w:val="00252CF8"/>
    <w:rsid w:val="00254239"/>
    <w:rsid w:val="00264FC2"/>
    <w:rsid w:val="00265CE5"/>
    <w:rsid w:val="00273815"/>
    <w:rsid w:val="00275025"/>
    <w:rsid w:val="0027788C"/>
    <w:rsid w:val="00284071"/>
    <w:rsid w:val="0028466D"/>
    <w:rsid w:val="00285678"/>
    <w:rsid w:val="002B397A"/>
    <w:rsid w:val="002B48FA"/>
    <w:rsid w:val="002C10AB"/>
    <w:rsid w:val="002D0610"/>
    <w:rsid w:val="002D2153"/>
    <w:rsid w:val="002D5F2C"/>
    <w:rsid w:val="003020C2"/>
    <w:rsid w:val="00304034"/>
    <w:rsid w:val="0030443B"/>
    <w:rsid w:val="0032250E"/>
    <w:rsid w:val="00337A74"/>
    <w:rsid w:val="00344D84"/>
    <w:rsid w:val="00345E57"/>
    <w:rsid w:val="00353F65"/>
    <w:rsid w:val="00361EEB"/>
    <w:rsid w:val="00381211"/>
    <w:rsid w:val="00387988"/>
    <w:rsid w:val="0039239A"/>
    <w:rsid w:val="0039420E"/>
    <w:rsid w:val="00396416"/>
    <w:rsid w:val="003B077C"/>
    <w:rsid w:val="003B239B"/>
    <w:rsid w:val="003C519E"/>
    <w:rsid w:val="003D1475"/>
    <w:rsid w:val="003E7867"/>
    <w:rsid w:val="003F3169"/>
    <w:rsid w:val="003F659E"/>
    <w:rsid w:val="00415AAE"/>
    <w:rsid w:val="00415EEF"/>
    <w:rsid w:val="00416EDC"/>
    <w:rsid w:val="00417C66"/>
    <w:rsid w:val="0042190E"/>
    <w:rsid w:val="00424DA3"/>
    <w:rsid w:val="00427807"/>
    <w:rsid w:val="00435D08"/>
    <w:rsid w:val="00441107"/>
    <w:rsid w:val="00447C7E"/>
    <w:rsid w:val="0045076B"/>
    <w:rsid w:val="00452BA8"/>
    <w:rsid w:val="004618CB"/>
    <w:rsid w:val="00462EAE"/>
    <w:rsid w:val="00463628"/>
    <w:rsid w:val="00474D77"/>
    <w:rsid w:val="0047592A"/>
    <w:rsid w:val="0048066B"/>
    <w:rsid w:val="00480C53"/>
    <w:rsid w:val="004825B3"/>
    <w:rsid w:val="004931A8"/>
    <w:rsid w:val="004A3B1E"/>
    <w:rsid w:val="004A3FDB"/>
    <w:rsid w:val="004A50F7"/>
    <w:rsid w:val="004A7ECF"/>
    <w:rsid w:val="004C0A27"/>
    <w:rsid w:val="004C2368"/>
    <w:rsid w:val="004D2529"/>
    <w:rsid w:val="004E02EC"/>
    <w:rsid w:val="004E5397"/>
    <w:rsid w:val="004F7FE3"/>
    <w:rsid w:val="005156EC"/>
    <w:rsid w:val="00516EA0"/>
    <w:rsid w:val="005178AC"/>
    <w:rsid w:val="00537D5F"/>
    <w:rsid w:val="005457D1"/>
    <w:rsid w:val="005467AD"/>
    <w:rsid w:val="0054721D"/>
    <w:rsid w:val="00550EF7"/>
    <w:rsid w:val="00553D76"/>
    <w:rsid w:val="005568EE"/>
    <w:rsid w:val="00556FDF"/>
    <w:rsid w:val="00574BC0"/>
    <w:rsid w:val="0059316A"/>
    <w:rsid w:val="005A00A8"/>
    <w:rsid w:val="005A6F77"/>
    <w:rsid w:val="005B6CC5"/>
    <w:rsid w:val="005D1467"/>
    <w:rsid w:val="005E1A21"/>
    <w:rsid w:val="00606E63"/>
    <w:rsid w:val="00613DA7"/>
    <w:rsid w:val="00616322"/>
    <w:rsid w:val="0062488F"/>
    <w:rsid w:val="006330A5"/>
    <w:rsid w:val="006355D3"/>
    <w:rsid w:val="0063597C"/>
    <w:rsid w:val="00641730"/>
    <w:rsid w:val="006505DC"/>
    <w:rsid w:val="00650B01"/>
    <w:rsid w:val="0065207B"/>
    <w:rsid w:val="00654A6C"/>
    <w:rsid w:val="00655BDF"/>
    <w:rsid w:val="006607E3"/>
    <w:rsid w:val="00664800"/>
    <w:rsid w:val="006762EB"/>
    <w:rsid w:val="00693E43"/>
    <w:rsid w:val="00697142"/>
    <w:rsid w:val="006A0B11"/>
    <w:rsid w:val="006A341C"/>
    <w:rsid w:val="006A51D2"/>
    <w:rsid w:val="006C0CBD"/>
    <w:rsid w:val="006D092C"/>
    <w:rsid w:val="006D3DB5"/>
    <w:rsid w:val="006E14E2"/>
    <w:rsid w:val="006E311F"/>
    <w:rsid w:val="006E447B"/>
    <w:rsid w:val="006E46C5"/>
    <w:rsid w:val="006F0183"/>
    <w:rsid w:val="007015C8"/>
    <w:rsid w:val="00703459"/>
    <w:rsid w:val="007043C7"/>
    <w:rsid w:val="00706CC8"/>
    <w:rsid w:val="00710E4D"/>
    <w:rsid w:val="00712A59"/>
    <w:rsid w:val="00726140"/>
    <w:rsid w:val="00731ADF"/>
    <w:rsid w:val="00733945"/>
    <w:rsid w:val="0074643D"/>
    <w:rsid w:val="00751E0E"/>
    <w:rsid w:val="00760AF8"/>
    <w:rsid w:val="00761FE3"/>
    <w:rsid w:val="00766090"/>
    <w:rsid w:val="00766124"/>
    <w:rsid w:val="00773581"/>
    <w:rsid w:val="00773B1B"/>
    <w:rsid w:val="007761FD"/>
    <w:rsid w:val="00776FF8"/>
    <w:rsid w:val="00784DCF"/>
    <w:rsid w:val="00787763"/>
    <w:rsid w:val="007974C9"/>
    <w:rsid w:val="007B714F"/>
    <w:rsid w:val="007D22DA"/>
    <w:rsid w:val="007D243A"/>
    <w:rsid w:val="007D39B6"/>
    <w:rsid w:val="007F05A5"/>
    <w:rsid w:val="007F721D"/>
    <w:rsid w:val="008042D3"/>
    <w:rsid w:val="008138E2"/>
    <w:rsid w:val="00820E9C"/>
    <w:rsid w:val="0082385D"/>
    <w:rsid w:val="00827DC9"/>
    <w:rsid w:val="008460D1"/>
    <w:rsid w:val="00850B1F"/>
    <w:rsid w:val="00861115"/>
    <w:rsid w:val="00864BC5"/>
    <w:rsid w:val="00865C73"/>
    <w:rsid w:val="00865CD7"/>
    <w:rsid w:val="00883C13"/>
    <w:rsid w:val="0088564A"/>
    <w:rsid w:val="0088635B"/>
    <w:rsid w:val="008947C6"/>
    <w:rsid w:val="008952BA"/>
    <w:rsid w:val="008A1169"/>
    <w:rsid w:val="008A3F48"/>
    <w:rsid w:val="008B227E"/>
    <w:rsid w:val="008C0F2A"/>
    <w:rsid w:val="008C383D"/>
    <w:rsid w:val="008D55D5"/>
    <w:rsid w:val="008E182E"/>
    <w:rsid w:val="008F2324"/>
    <w:rsid w:val="008F4B0B"/>
    <w:rsid w:val="00900D86"/>
    <w:rsid w:val="00902DB4"/>
    <w:rsid w:val="00930C8B"/>
    <w:rsid w:val="00936DEF"/>
    <w:rsid w:val="009412FE"/>
    <w:rsid w:val="00946A2C"/>
    <w:rsid w:val="00950C16"/>
    <w:rsid w:val="0095157F"/>
    <w:rsid w:val="00960437"/>
    <w:rsid w:val="009679A6"/>
    <w:rsid w:val="009812B1"/>
    <w:rsid w:val="00991593"/>
    <w:rsid w:val="00993EB5"/>
    <w:rsid w:val="009940EE"/>
    <w:rsid w:val="009A0383"/>
    <w:rsid w:val="009A46C1"/>
    <w:rsid w:val="009C65C4"/>
    <w:rsid w:val="009D0D8E"/>
    <w:rsid w:val="009E143D"/>
    <w:rsid w:val="00A044D7"/>
    <w:rsid w:val="00A06DA2"/>
    <w:rsid w:val="00A07CA4"/>
    <w:rsid w:val="00A11B9B"/>
    <w:rsid w:val="00A20798"/>
    <w:rsid w:val="00A20A73"/>
    <w:rsid w:val="00A25633"/>
    <w:rsid w:val="00A451FD"/>
    <w:rsid w:val="00A46667"/>
    <w:rsid w:val="00A52904"/>
    <w:rsid w:val="00A60B3B"/>
    <w:rsid w:val="00A614DA"/>
    <w:rsid w:val="00A620DA"/>
    <w:rsid w:val="00A6518E"/>
    <w:rsid w:val="00A653B1"/>
    <w:rsid w:val="00A806DA"/>
    <w:rsid w:val="00A814D5"/>
    <w:rsid w:val="00A946BC"/>
    <w:rsid w:val="00A96149"/>
    <w:rsid w:val="00AB222F"/>
    <w:rsid w:val="00AB573E"/>
    <w:rsid w:val="00AC35F2"/>
    <w:rsid w:val="00AD0374"/>
    <w:rsid w:val="00AF003F"/>
    <w:rsid w:val="00AF55B8"/>
    <w:rsid w:val="00AF697D"/>
    <w:rsid w:val="00AF7651"/>
    <w:rsid w:val="00B0560C"/>
    <w:rsid w:val="00B20E06"/>
    <w:rsid w:val="00B25174"/>
    <w:rsid w:val="00B30522"/>
    <w:rsid w:val="00B375AC"/>
    <w:rsid w:val="00B43377"/>
    <w:rsid w:val="00B44A22"/>
    <w:rsid w:val="00B5059A"/>
    <w:rsid w:val="00B6092D"/>
    <w:rsid w:val="00B61C1B"/>
    <w:rsid w:val="00B61F6B"/>
    <w:rsid w:val="00B6442E"/>
    <w:rsid w:val="00B74370"/>
    <w:rsid w:val="00B86AEC"/>
    <w:rsid w:val="00B912E4"/>
    <w:rsid w:val="00BA1511"/>
    <w:rsid w:val="00BA25F8"/>
    <w:rsid w:val="00BB17B2"/>
    <w:rsid w:val="00BB4B06"/>
    <w:rsid w:val="00BC3B9D"/>
    <w:rsid w:val="00BD2DAC"/>
    <w:rsid w:val="00BE3F76"/>
    <w:rsid w:val="00BF1B9D"/>
    <w:rsid w:val="00C079AB"/>
    <w:rsid w:val="00C16F26"/>
    <w:rsid w:val="00C344F5"/>
    <w:rsid w:val="00C44C3D"/>
    <w:rsid w:val="00C50B55"/>
    <w:rsid w:val="00C62D02"/>
    <w:rsid w:val="00C72CD0"/>
    <w:rsid w:val="00C85402"/>
    <w:rsid w:val="00C87165"/>
    <w:rsid w:val="00C90742"/>
    <w:rsid w:val="00C952BD"/>
    <w:rsid w:val="00C95702"/>
    <w:rsid w:val="00CA62E2"/>
    <w:rsid w:val="00CB2B65"/>
    <w:rsid w:val="00CB6EE0"/>
    <w:rsid w:val="00CB7060"/>
    <w:rsid w:val="00CD1878"/>
    <w:rsid w:val="00CD7CD9"/>
    <w:rsid w:val="00CE3B7B"/>
    <w:rsid w:val="00CE5873"/>
    <w:rsid w:val="00CF234A"/>
    <w:rsid w:val="00D024F1"/>
    <w:rsid w:val="00D03B10"/>
    <w:rsid w:val="00D10A40"/>
    <w:rsid w:val="00D16F48"/>
    <w:rsid w:val="00D30DEA"/>
    <w:rsid w:val="00D37C71"/>
    <w:rsid w:val="00D61819"/>
    <w:rsid w:val="00D70827"/>
    <w:rsid w:val="00D75557"/>
    <w:rsid w:val="00D76730"/>
    <w:rsid w:val="00D8410A"/>
    <w:rsid w:val="00D87480"/>
    <w:rsid w:val="00DA1304"/>
    <w:rsid w:val="00DB2A7C"/>
    <w:rsid w:val="00DC2222"/>
    <w:rsid w:val="00DD6DB6"/>
    <w:rsid w:val="00DE1C59"/>
    <w:rsid w:val="00DF55EB"/>
    <w:rsid w:val="00E06E28"/>
    <w:rsid w:val="00E27DF6"/>
    <w:rsid w:val="00E53598"/>
    <w:rsid w:val="00E54CC6"/>
    <w:rsid w:val="00E73234"/>
    <w:rsid w:val="00E73237"/>
    <w:rsid w:val="00E80B9F"/>
    <w:rsid w:val="00E80FBF"/>
    <w:rsid w:val="00E904A8"/>
    <w:rsid w:val="00E97AF4"/>
    <w:rsid w:val="00EA6F3F"/>
    <w:rsid w:val="00EB17B9"/>
    <w:rsid w:val="00EB40A8"/>
    <w:rsid w:val="00EC2FC7"/>
    <w:rsid w:val="00ED0D1D"/>
    <w:rsid w:val="00ED1FEE"/>
    <w:rsid w:val="00ED3E62"/>
    <w:rsid w:val="00ED6795"/>
    <w:rsid w:val="00EE4E6E"/>
    <w:rsid w:val="00EF26D1"/>
    <w:rsid w:val="00F05712"/>
    <w:rsid w:val="00F0677B"/>
    <w:rsid w:val="00F17266"/>
    <w:rsid w:val="00F34A57"/>
    <w:rsid w:val="00F40682"/>
    <w:rsid w:val="00F40AEE"/>
    <w:rsid w:val="00F44074"/>
    <w:rsid w:val="00F45846"/>
    <w:rsid w:val="00F45ED8"/>
    <w:rsid w:val="00F4669A"/>
    <w:rsid w:val="00F5519F"/>
    <w:rsid w:val="00F66D20"/>
    <w:rsid w:val="00F73768"/>
    <w:rsid w:val="00F748A4"/>
    <w:rsid w:val="00F804A7"/>
    <w:rsid w:val="00F84143"/>
    <w:rsid w:val="00F916C6"/>
    <w:rsid w:val="00F91FEA"/>
    <w:rsid w:val="00F93496"/>
    <w:rsid w:val="00F95582"/>
    <w:rsid w:val="00FA315D"/>
    <w:rsid w:val="00FA7B06"/>
    <w:rsid w:val="00FB58D7"/>
    <w:rsid w:val="00FC5C93"/>
    <w:rsid w:val="00FC733A"/>
    <w:rsid w:val="00FD24AC"/>
    <w:rsid w:val="00FD2851"/>
    <w:rsid w:val="00FD662E"/>
    <w:rsid w:val="00FE4672"/>
    <w:rsid w:val="00FE7D29"/>
    <w:rsid w:val="00FF1253"/>
    <w:rsid w:val="00FF2CCD"/>
    <w:rsid w:val="00FF3DFC"/>
    <w:rsid w:val="00FF43ED"/>
    <w:rsid w:val="00FF7AE3"/>
    <w:rsid w:val="78FD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176C"/>
  <w15:chartTrackingRefBased/>
  <w15:docId w15:val="{63B94A4F-5EEC-4E90-A562-88F73A9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nhideWhenUsed/>
    <w:rsid w:val="00010672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010672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0672"/>
    <w:rPr>
      <w:sz w:val="22"/>
      <w:szCs w:val="22"/>
    </w:rPr>
  </w:style>
  <w:style w:type="character" w:styleId="TextodoEspaoReservado">
    <w:name w:val="Placeholder Text"/>
    <w:basedOn w:val="Fontepargpadro"/>
    <w:uiPriority w:val="99"/>
    <w:rsid w:val="00010672"/>
  </w:style>
  <w:style w:type="character" w:styleId="Forte">
    <w:name w:val="Strong"/>
    <w:basedOn w:val="Fontepargpadro"/>
    <w:uiPriority w:val="22"/>
    <w:qFormat/>
    <w:rsid w:val="0016618A"/>
    <w:rPr>
      <w:b/>
      <w:bCs/>
    </w:rPr>
  </w:style>
  <w:style w:type="paragraph" w:customStyle="1" w:styleId="textojustificado">
    <w:name w:val="texto_justificado"/>
    <w:basedOn w:val="Normal"/>
    <w:rsid w:val="0016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16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F43E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PargrafodaLista">
    <w:name w:val="List Paragraph"/>
    <w:aliases w:val="Texto,Lista Paragrafo em Preto,List Paragraph,Parágrafo da Lista2,List Paragraph Char Char Char,DOCs_Paragrafo-1,List Paragraph_0"/>
    <w:basedOn w:val="Normal"/>
    <w:link w:val="PargrafodaListaChar"/>
    <w:uiPriority w:val="34"/>
    <w:qFormat/>
    <w:rsid w:val="00FF43E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grafodaListaChar">
    <w:name w:val="Parágrafo da Lista Char"/>
    <w:aliases w:val="Texto Char,Lista Paragrafo em Preto Char,List Paragraph Char,Parágrafo da Lista2 Char,List Paragraph Char Char Char Char,DOCs_Paragrafo-1 Char,List Paragraph_0 Char"/>
    <w:link w:val="PargrafodaLista"/>
    <w:uiPriority w:val="34"/>
    <w:rsid w:val="00FF43ED"/>
    <w:rPr>
      <w:rFonts w:asciiTheme="minorHAnsi" w:eastAsiaTheme="minorHAnsi" w:hAnsiTheme="minorHAnsi" w:cstheme="minorBidi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43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43ED"/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F721D"/>
    <w:pPr>
      <w:spacing w:after="0" w:line="240" w:lineRule="auto"/>
      <w:jc w:val="center"/>
    </w:pPr>
    <w:rPr>
      <w:rFonts w:ascii="Arial" w:eastAsia="Times New Roman" w:hAnsi="Arial"/>
      <w:b/>
      <w:i/>
      <w:sz w:val="2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F721D"/>
    <w:rPr>
      <w:rFonts w:ascii="Arial" w:eastAsia="Times New Roman" w:hAnsi="Arial"/>
      <w:b/>
      <w:i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60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81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São Paulo, 01 de abril de 2022</PublishDate>
  <Abstract/>
  <CompanyAddress>Resolução CPB nº 02 de 22/11/18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819D073B3724D904D57636F9F7B3A" ma:contentTypeVersion="0" ma:contentTypeDescription="Crie um novo documento." ma:contentTypeScope="" ma:versionID="4075f49011b2a5184b55695111780f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2d35cd79d80d3b38601b74d693a0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B57CA-E066-4E63-8FE2-43E3D7985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DF3BB-C2EB-4E6F-869B-E85B7D282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8EB0C-0827-4BCA-96A0-6A220DE004E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EA3F021-BF9B-4CFF-9690-164736BA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2347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0587/2021</vt:lpstr>
    </vt:vector>
  </TitlesOfParts>
  <Company>PERSIANAS NOVA AMERICA LTDA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0587/2021</dc:title>
  <dc:subject>Aquisição de material para manutenção hidráulica, conforme especificações constantes no Termo de Referência Anexo I do Edital.</dc:subject>
  <dc:creator>Lucas Julião</dc:creator>
  <cp:keywords>Art. 38, da Lei Federal nº 8.666/93, Art. 3º da Lei Federal n.º 10.520/02</cp:keywords>
  <dc:description>Constituição de Sistema de Registro de Preços para Aquisição de Camisetas Polo Esportiva.</dc:description>
  <cp:lastModifiedBy>Igor Costa Santos</cp:lastModifiedBy>
  <cp:revision>9</cp:revision>
  <cp:lastPrinted>2022-09-19T19:29:00Z</cp:lastPrinted>
  <dcterms:created xsi:type="dcterms:W3CDTF">2023-09-01T20:12:00Z</dcterms:created>
  <dcterms:modified xsi:type="dcterms:W3CDTF">2023-09-19T14:53:00Z</dcterms:modified>
  <cp:category>PREGÃO ELETRÔNICO Nº 062/CPB/2022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0x010100B66819D073B3724D904D57636F9F7B3A</vt:lpwstr>
  </property>
</Properties>
</file>